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Economic</w:t>
      </w:r>
      <w:r>
        <w:t xml:space="preserve"> </w:t>
      </w:r>
      <w:r>
        <w:t xml:space="preserve">Volatility</w:t>
      </w:r>
      <w:r>
        <w:t xml:space="preserve"> </w:t>
      </w:r>
      <w:r>
        <w:t xml:space="preserve">in</w:t>
      </w:r>
      <w:r>
        <w:t xml:space="preserve"> </w:t>
      </w:r>
      <w:r>
        <w:t xml:space="preserve">Zimbabwe</w:t>
      </w:r>
      <w:r>
        <w:t xml:space="preserve"> </w:t>
      </w:r>
      <w:r>
        <w:t xml:space="preserve">Harare</w:t>
      </w:r>
      <w:r>
        <w:t xml:space="preserve"> </w:t>
      </w:r>
      <w:r>
        <w:t xml:space="preserve">–</w:t>
      </w:r>
      <w:r>
        <w:t xml:space="preserve"> </w:t>
      </w:r>
      <w:r>
        <w:t xml:space="preserve">A</w:t>
      </w:r>
      <w:r>
        <w:t xml:space="preserve"> </w:t>
      </w:r>
      <w:r>
        <w:t xml:space="preserve">Financial</w:t>
      </w:r>
      <w:r>
        <w:t xml:space="preserve"> </w:t>
      </w:r>
      <w:r>
        <w:t xml:space="preserve">Analyst’s</w:t>
      </w:r>
      <w:r>
        <w:t xml:space="preserve"> </w:t>
      </w:r>
      <w:r>
        <w:t xml:space="preserve">Perspective</w:t>
      </w:r>
    </w:p>
    <w:bookmarkStart w:id="31" w:name="Xc6b2d476f8f30ba4a249da0d082250d1c320388"/>
    <w:p>
      <w:pPr>
        <w:pStyle w:val="Heading1"/>
      </w:pPr>
      <w:r>
        <w:t xml:space="preserve">The Sentinel of Stability: A Case Study on the Role of the Financial Analyst in Zimbabwe Harare</w:t>
      </w:r>
    </w:p>
    <w:bookmarkStart w:id="20" w:name="date"/>
    <w:p>
      <w:pPr>
        <w:pStyle w:val="Heading3"/>
      </w:pPr>
      <w:r>
        <w:t xml:space="preserve">Date:</w:t>
      </w:r>
    </w:p>
    <w:p>
      <w:pPr>
        <w:pStyle w:val="FirstParagraph"/>
      </w:pPr>
      <w:r>
        <w:t xml:space="preserve">October 26, 2023</w:t>
      </w:r>
    </w:p>
    <w:p>
      <w:pPr>
        <w:pStyle w:val="BodyText"/>
      </w:pPr>
      <w:r>
        <w:br/>
      </w:r>
    </w:p>
    <w:p>
      <w:pPr>
        <w:pStyle w:val="BodyText"/>
      </w:pPr>
      <w:r>
        <w:rPr>
          <w:bCs/>
          <w:b/>
        </w:rPr>
        <w:t xml:space="preserve">Location Focus:</w:t>
      </w:r>
      <w:r>
        <w:t xml:space="preserve"> </w:t>
      </w:r>
      <w:r>
        <w:t xml:space="preserve">Zimbabwe Harare</w:t>
      </w:r>
      <w:r>
        <w:br/>
      </w:r>
      <w:r>
        <w:rPr>
          <w:bCs/>
          <w:b/>
        </w:rPr>
        <w:t xml:space="preserve">Subject Profile:</w:t>
      </w:r>
      <w:r>
        <w:t xml:space="preserve"> </w:t>
      </w:r>
      <w:r>
        <w:t xml:space="preserve">Senior Financial Analyst</w:t>
      </w:r>
      <w:r>
        <w:br/>
      </w:r>
      <w:r>
        <w:rPr>
          <w:bCs/>
          <w:b/>
        </w:rPr>
        <w:t xml:space="preserve">Economic Context:</w:t>
      </w:r>
      <w:r>
        <w:t xml:space="preserve"> </w:t>
      </w:r>
      <w:r>
        <w:t xml:space="preserve">Hyper-volatility and Multi-Currency Systems</w:t>
      </w:r>
    </w:p>
    <w:bookmarkEnd w:id="20"/>
    <w:bookmarkStart w:id="21" w:name="executive-summary"/>
    <w:p>
      <w:pPr>
        <w:pStyle w:val="Heading2"/>
      </w:pPr>
      <w:r>
        <w:t xml:space="preserve">1. Executive Summary</w:t>
      </w:r>
    </w:p>
    <w:p>
      <w:pPr>
        <w:pStyle w:val="FirstParagraph"/>
      </w:pPr>
      <w:r>
        <w:t xml:space="preserve">The economic landscape of</w:t>
      </w:r>
      <w:r>
        <w:t xml:space="preserve"> </w:t>
      </w:r>
      <w:hyperlink w:anchor="ref">
        <w:r>
          <w:rPr>
            <w:rStyle w:val="Hyperlink"/>
          </w:rPr>
          <w:t xml:space="preserve">Zimbabwe Harare</w:t>
        </w:r>
      </w:hyperlink>
      <w:r>
        <w:t xml:space="preserve">, the capital city and economic hub of Zimbabwe, presents a unique set of challenges that defy standard financial modeling paradigms. This case study examines the critical role of a</w:t>
      </w:r>
      <w:r>
        <w:t xml:space="preserve"> </w:t>
      </w:r>
      <w:r>
        <w:rPr>
          <w:bCs/>
          <w:b/>
        </w:rPr>
        <w:t xml:space="preserve">Financial Analyst</w:t>
      </w:r>
      <w:r>
        <w:t xml:space="preserve"> </w:t>
      </w:r>
      <w:r>
        <w:t xml:space="preserve">operating within this complex environment. By analyzing specific operational strategies, risk management techniques, and strategic forecasting methods utilized in</w:t>
      </w:r>
      <w:r>
        <w:t xml:space="preserve"> </w:t>
      </w:r>
      <w:hyperlink w:anchor="ref">
        <w:r>
          <w:rPr>
            <w:rStyle w:val="Hyperlink"/>
          </w:rPr>
          <w:t xml:space="preserve">Zimbabwe Harare</w:t>
        </w:r>
      </w:hyperlink>
      <w:r>
        <w:t xml:space="preserve">, we aim to illustrate how professional financial stewardship can ensure corporate survival and growth amidst extreme macroeconomic instability. The central thesis is that in such an environment, the</w:t>
      </w:r>
      <w:r>
        <w:t xml:space="preserve"> </w:t>
      </w:r>
      <w:r>
        <w:rPr>
          <w:bCs/>
          <w:b/>
        </w:rPr>
        <w:t xml:space="preserve">Financial Analyst</w:t>
      </w:r>
      <w:r>
        <w:t xml:space="preserve"> </w:t>
      </w:r>
      <w:r>
        <w:t xml:space="preserve">ceases to be merely a number-cruncher and evolves into a strategic navigator of currency risk, regulatory ambiguity, and supply chain fragility.</w:t>
      </w:r>
    </w:p>
    <w:bookmarkEnd w:id="21"/>
    <w:bookmarkStart w:id="22" w:name="X6a7379bb1916d1a07eb94f9329390d945b3f761"/>
    <w:p>
      <w:pPr>
        <w:pStyle w:val="Heading2"/>
      </w:pPr>
      <w:r>
        <w:t xml:space="preserve">2. Background: The Economic Ecosystem of Zimbabwe Harare</w:t>
      </w:r>
    </w:p>
    <w:p>
      <w:pPr>
        <w:pStyle w:val="FirstParagraph"/>
      </w:pPr>
      <w:r>
        <w:t xml:space="preserve">To understand the mandate of the</w:t>
      </w:r>
      <w:r>
        <w:t xml:space="preserve"> </w:t>
      </w:r>
      <w:r>
        <w:rPr>
          <w:bCs/>
          <w:b/>
        </w:rPr>
        <w:t xml:space="preserve">Financial Analyst</w:t>
      </w:r>
      <w:r>
        <w:t xml:space="preserve">, one must first comprehend the backdrop against which they operate in</w:t>
      </w:r>
      <w:r>
        <w:t xml:space="preserve"> </w:t>
      </w:r>
      <w:hyperlink w:anchor="ref">
        <w:r>
          <w:rPr>
            <w:rStyle w:val="Hyperlink"/>
          </w:rPr>
          <w:t xml:space="preserve">Zimbabwe Harare</w:t>
        </w:r>
      </w:hyperlink>
      <w:r>
        <w:t xml:space="preserve">. For over a decade, this region has grappled with high inflation rates, currency fluctuations, and shifting monetary policies. The transition between various currency regimes—from the Zimbabwe Gold (ZiG) to the re-integration of the US Dollar and other foreign currencies—has created a fragmented financial environment.</w:t>
      </w:r>
    </w:p>
    <w:p>
      <w:pPr>
        <w:pStyle w:val="BodyText"/>
      </w:pPr>
      <w:r>
        <w:t xml:space="preserve">Businesses in</w:t>
      </w:r>
      <w:r>
        <w:t xml:space="preserve"> </w:t>
      </w:r>
      <w:hyperlink w:anchor="ref">
        <w:r>
          <w:rPr>
            <w:rStyle w:val="Hyperlink"/>
          </w:rPr>
          <w:t xml:space="preserve">Zimbabwe Harare</w:t>
        </w:r>
      </w:hyperlink>
      <w:r>
        <w:t xml:space="preserve"> </w:t>
      </w:r>
      <w:r>
        <w:t xml:space="preserve">are not operating under standard assumptions of stable purchasing power. Instead, they function in a dual or multi-currency system where pricing, payroll, and supply chain costs must be managed across different monetary units simultaneously. This volatility requires a level of financial agility that is rarely seen in more developed economies.</w:t>
      </w:r>
    </w:p>
    <w:bookmarkEnd w:id="22"/>
    <w:bookmarkStart w:id="23" w:name="profile-the-modern-financial-analyst"/>
    <w:p>
      <w:pPr>
        <w:pStyle w:val="Heading2"/>
      </w:pPr>
      <w:r>
        <w:t xml:space="preserve">3. Profile: The Modern Financial Analyst</w:t>
      </w:r>
    </w:p>
    <w:p>
      <w:pPr>
        <w:pStyle w:val="FirstParagraph"/>
      </w:pPr>
      <w:r>
        <w:t xml:space="preserve">In this context, the</w:t>
      </w:r>
      <w:r>
        <w:t xml:space="preserve"> </w:t>
      </w:r>
      <w:r>
        <w:rPr>
          <w:bCs/>
          <w:b/>
        </w:rPr>
        <w:t xml:space="preserve">Financial Analyst</w:t>
      </w:r>
      <w:r>
        <w:t xml:space="preserve"> </w:t>
      </w:r>
      <w:r>
        <w:t xml:space="preserve">assumes a multifaceted role. Unlike their counterparts in stable economies who may focus primarily on long-term growth modeling, the</w:t>
      </w:r>
      <w:r>
        <w:t xml:space="preserve"> </w:t>
      </w:r>
      <w:r>
        <w:rPr>
          <w:bCs/>
          <w:b/>
        </w:rPr>
        <w:t xml:space="preserve">Financial Analyst</w:t>
      </w:r>
      <w:r>
        <w:t xml:space="preserve"> </w:t>
      </w:r>
      <w:r>
        <w:t xml:space="preserve">in</w:t>
      </w:r>
      <w:r>
        <w:t xml:space="preserve"> </w:t>
      </w:r>
      <w:hyperlink w:anchor="ref">
        <w:r>
          <w:rPr>
            <w:rStyle w:val="Hyperlink"/>
          </w:rPr>
          <w:t xml:space="preserve">Zimbabwe Harare</w:t>
        </w:r>
      </w:hyperlink>
    </w:p>
    <w:p>
      <w:pPr>
        <w:numPr>
          <w:ilvl w:val="0"/>
          <w:numId w:val="1001"/>
        </w:numPr>
        <w:pStyle w:val="Compact"/>
      </w:pPr>
      <w:r>
        <w:t xml:space="preserve">Currency Risk Manager: Constantly monitoring exchange rates to determine optimal timing for transactions.</w:t>
      </w:r>
    </w:p>
    <w:p>
      <w:pPr>
        <w:numPr>
          <w:ilvl w:val="0"/>
          <w:numId w:val="1001"/>
        </w:numPr>
        <w:pStyle w:val="Compact"/>
      </w:pPr>
      <w:r>
        <w:t xml:space="preserve">Liquidity Guardian: Ensuring that cash flow is maintained despite delayed payments and erratic revenue streams.</w:t>
      </w:r>
    </w:p>
    <w:p>
      <w:pPr>
        <w:numPr>
          <w:ilvl w:val="0"/>
          <w:numId w:val="1001"/>
        </w:numPr>
        <w:pStyle w:val="Compact"/>
      </w:pPr>
      <w:r>
        <w:t xml:space="preserve">Regulatory Compliance Officer: Navigating the complex tax laws and foreign exchange directives issued by the Reserve Bank of Zimbabwe (RBZ).</w:t>
      </w:r>
    </w:p>
    <w:bookmarkEnd w:id="23"/>
    <w:bookmarkStart w:id="26" w:name="case-scenario-the-manufacturing-pivot"/>
    <w:p>
      <w:pPr>
        <w:pStyle w:val="Heading2"/>
      </w:pPr>
      <w:r>
        <w:t xml:space="preserve">4. Case Scenario: The Manufacturing Pivot</w:t>
      </w:r>
    </w:p>
    <w:p>
      <w:pPr>
        <w:pStyle w:val="FirstParagraph"/>
      </w:pPr>
      <w:r>
        <w:t xml:space="preserve">To illustrate these dynamics, we examine "Case ZW-01," involving a mid-sized manufacturing firm based in</w:t>
      </w:r>
      <w:r>
        <w:t xml:space="preserve"> </w:t>
      </w:r>
      <w:hyperlink w:anchor="ref">
        <w:r>
          <w:rPr>
            <w:rStyle w:val="Hyperlink"/>
          </w:rPr>
          <w:t xml:space="preserve">Zimbabwe Harare</w:t>
        </w:r>
      </w:hyperlink>
      <w:r>
        <w:t xml:space="preserve">. The company produces essential consumer goods but faced a crisis when local supplier costs skyrocketed due to inflation, while their export revenue was denominated in US Dollars.</w:t>
      </w:r>
    </w:p>
    <w:bookmarkStart w:id="24" w:name="the-challenge"/>
    <w:p>
      <w:pPr>
        <w:pStyle w:val="Heading3"/>
      </w:pPr>
      <w:r>
        <w:t xml:space="preserve">4.1 The Challenge</w:t>
      </w:r>
    </w:p>
    <w:p>
      <w:pPr>
        <w:pStyle w:val="FirstParagraph"/>
      </w:pPr>
      <w:r>
        <w:t xml:space="preserve">The primary challenge for the</w:t>
      </w:r>
      <w:r>
        <w:t xml:space="preserve"> </w:t>
      </w:r>
      <w:r>
        <w:rPr>
          <w:bCs/>
          <w:b/>
        </w:rPr>
        <w:t xml:space="preserve">Financial Analyst</w:t>
      </w:r>
      <w:r>
        <w:t xml:space="preserve"> </w:t>
      </w:r>
      <w:r>
        <w:t xml:space="preserve">was the widening margin squeeze. Local costs were inflating rapidly in local currency terms, while revenue remained static in hard currency. Traditional budgeting methods failed because they assumed annual or quarterly stability, which did not exist in</w:t>
      </w:r>
      <w:r>
        <w:t xml:space="preserve"> </w:t>
      </w:r>
      <w:hyperlink w:anchor="ref">
        <w:r>
          <w:rPr>
            <w:rStyle w:val="Hyperlink"/>
          </w:rPr>
          <w:t xml:space="preserve">Zimbabwe Harare</w:t>
        </w:r>
      </w:hyperlink>
      <w:r>
        <w:t xml:space="preserve">.</w:t>
      </w:r>
    </w:p>
    <w:bookmarkEnd w:id="24"/>
    <w:bookmarkStart w:id="25" w:name="X1a17b17e810e3e1f7ed66ba2b357dc150f0e5ee"/>
    <w:p>
      <w:pPr>
        <w:pStyle w:val="Heading3"/>
      </w:pPr>
      <w:r>
        <w:t xml:space="preserve">4.2 Strategic Interventions by the Financial Analyst</w:t>
      </w:r>
    </w:p>
    <w:p>
      <w:pPr>
        <w:numPr>
          <w:ilvl w:val="0"/>
          <w:numId w:val="1002"/>
        </w:numPr>
        <w:pStyle w:val="Compact"/>
      </w:pPr>
      <w:r>
        <w:rPr>
          <w:bCs/>
          <w:b/>
        </w:rPr>
        <w:t xml:space="preserve">Dollarization of Costs:</w:t>
      </w:r>
      <w:r>
        <w:t xml:space="preserve"> </w:t>
      </w:r>
      <w:r>
        <w:t xml:space="preserve">The</w:t>
      </w:r>
    </w:p>
    <w:p>
      <w:pPr>
        <w:numPr>
          <w:ilvl w:val="0"/>
          <w:numId w:val="1000"/>
        </w:numPr>
        <w:pStyle w:val="Compact"/>
      </w:pPr>
      <w:r>
        <w:t xml:space="preserve">Financial Analysta implemented a strategy to price local inputs in USD equivalent terms at the point of contract signing, hedging against future inflation.</w:t>
      </w:r>
    </w:p>
    <w:p>
      <w:pPr>
        <w:numPr>
          <w:ilvl w:val="0"/>
          <w:numId w:val="1002"/>
        </w:numPr>
        <w:pStyle w:val="Compact"/>
      </w:pPr>
      <w:r>
        <w:t xml:space="preserve">Dynamic Cash Flow Modeling:The analyst moved from static monthly budgets to weekly cash flow forecasts. This allowed the firm to react immediately to currency shifts, deciding instantly whether to hold assets in USD or convert them into inventory.</w:t>
      </w:r>
    </w:p>
    <w:p>
      <w:pPr>
        <w:numPr>
          <w:ilvl w:val="0"/>
          <w:numId w:val="1002"/>
        </w:numPr>
        <w:pStyle w:val="Compact"/>
      </w:pPr>
      <w:r>
        <w:t xml:space="preserve">Supply Chain Localization:To reduce exposure to import costs and foreign exchange shortages, the</w:t>
      </w:r>
      <w:r>
        <w:t xml:space="preserve"> </w:t>
      </w:r>
      <w:r>
        <w:rPr>
          <w:bCs/>
          <w:b/>
        </w:rPr>
        <w:t xml:space="preserve">Financial Analyst</w:t>
      </w:r>
      <w:r>
        <w:t xml:space="preserve">a conducted a cost-benefit analysis of sourcing materials locally versus importing. The result was a strategic shift that reduced foreign currency dependency by 40%.</w:t>
      </w:r>
    </w:p>
    <w:bookmarkEnd w:id="25"/>
    <w:bookmarkEnd w:id="26"/>
    <w:bookmarkStart w:id="27" w:name="challenges-specific-to-zimbabwe-harare"/>
    <w:p>
      <w:pPr>
        <w:pStyle w:val="Heading2"/>
      </w:pPr>
      <w:r>
        <w:t xml:space="preserve">5. Challenges Specific to Zimbabwe Harare</w:t>
      </w:r>
    </w:p>
    <w:p>
      <w:pPr>
        <w:pStyle w:val="FirstParagraph"/>
      </w:pPr>
      <w:r>
        <w:t xml:space="preserve">The work environment for any</w:t>
      </w:r>
      <w:r>
        <w:t xml:space="preserve"> </w:t>
      </w:r>
      <w:r>
        <w:rPr>
          <w:bCs/>
          <w:b/>
        </w:rPr>
        <w:t xml:space="preserve">Financial Analyst</w:t>
      </w:r>
      <w:r>
        <w:t xml:space="preserve"> </w:t>
      </w:r>
      <w:r>
        <w:t xml:space="preserve">in</w:t>
      </w:r>
      <w:r>
        <w:t xml:space="preserve"> </w:t>
      </w:r>
      <w:hyperlink w:anchor="ref">
        <w:r>
          <w:rPr>
            <w:rStyle w:val="Hyperlink"/>
          </w:rPr>
          <w:t xml:space="preserve">Zimbabwe Harare</w:t>
        </w:r>
      </w:hyperlink>
    </w:p>
    <w:p>
      <w:pPr>
        <w:pStyle w:val="BodyText"/>
      </w:pPr>
      <w:r>
        <w:t xml:space="preserve">**Power and Infrastructure Constraints:** Unreliable electricity affects production costs, requiring the analyst to factor in generator fuel costs and maintenance into operational budgets.</w:t>
      </w:r>
    </w:p>
    <w:p>
      <w:pPr>
        <w:pStyle w:val="BodyText"/>
      </w:pPr>
      <w:r>
        <w:t xml:space="preserve">**Regulatory Ambiguity:** Sudden changes in tax laws or forex retention rules can render a financial model obsolete overnight. The</w:t>
      </w:r>
      <w:r>
        <w:t xml:space="preserve"> </w:t>
      </w:r>
      <w:r>
        <w:rPr>
          <w:bCs/>
          <w:b/>
        </w:rPr>
        <w:t xml:space="preserve">Financial Analyst</w:t>
      </w:r>
      <w:r>
        <w:t xml:space="preserve">a must maintain constant communication with legal teams and government liaisons.</w:t>
      </w:r>
    </w:p>
    <w:p>
      <w:pPr>
        <w:pStyle w:val="BodyText"/>
      </w:pPr>
      <w:r>
        <w:t xml:space="preserve">**Data Integrity:** In an environment where physical records may be lost due to infrastructure failures, maintaining digital and accurate financial data is a significant technical hurdle.</w:t>
      </w:r>
    </w:p>
    <w:bookmarkEnd w:id="27"/>
    <w:bookmarkStart w:id="28" w:name="outcomes-and-impact"/>
    <w:p>
      <w:pPr>
        <w:pStyle w:val="Heading2"/>
      </w:pPr>
      <w:r>
        <w:t xml:space="preserve">6. Outcomes and Impact</w:t>
      </w:r>
    </w:p>
    <w:p>
      <w:pPr>
        <w:pStyle w:val="FirstParagraph"/>
      </w:pPr>
      <w:r>
        <w:t xml:space="preserve">Through the strategic interventions led by the</w:t>
      </w:r>
      <w:r>
        <w:t xml:space="preserve"> </w:t>
      </w:r>
      <w:r>
        <w:rPr>
          <w:bCs/>
          <w:b/>
        </w:rPr>
        <w:t xml:space="preserve">Financial Analyst</w:t>
      </w:r>
      <w:r>
        <w:t xml:space="preserve">, the manufacturing firm in</w:t>
      </w:r>
      <w:r>
        <w:t xml:space="preserve"> </w:t>
      </w:r>
      <w:hyperlink w:anchor="ref">
        <w:r>
          <w:rPr>
            <w:rStyle w:val="Hyperlink"/>
          </w:rPr>
          <w:t xml:space="preserve">Zimbabwe Harare</w:t>
        </w:r>
      </w:hyperlink>
    </w:p>
    <w:p>
      <w:pPr>
        <w:pStyle w:val="BodyText"/>
      </w:pPr>
      <w:r>
        <w:t xml:space="preserve">Maintained profitability despite a 150% increase in local inflation over two years.</w:t>
      </w:r>
    </w:p>
    <w:p>
      <w:pPr>
        <w:pStyle w:val="BodyText"/>
      </w:pPr>
      <w:r>
        <w:t xml:space="preserve">Achieved a 20% increase in operational efficiency through better inventory management based on real-time currency data.</w:t>
      </w:r>
    </w:p>
    <w:p>
      <w:pPr>
        <w:pStyle w:val="BodyText"/>
      </w:pPr>
      <w:r>
        <w:t xml:space="preserve">Retained key talent by offering salary structures that were adjusted weekly rather than monthly, aligning with the rapid pace of change in</w:t>
      </w:r>
      <w:r>
        <w:t xml:space="preserve"> </w:t>
      </w:r>
      <w:hyperlink w:anchor="ref">
        <w:r>
          <w:rPr>
            <w:rStyle w:val="Hyperlink"/>
          </w:rPr>
          <w:t xml:space="preserve">Zimbabwe Harare</w:t>
        </w:r>
      </w:hyperlink>
      <w:r>
        <w:t xml:space="preserve">.</w:t>
      </w:r>
    </w:p>
    <w:bookmarkEnd w:id="28"/>
    <w:bookmarkStart w:id="30" w:name="conclusion"/>
    <w:p>
      <w:pPr>
        <w:pStyle w:val="Heading2"/>
      </w:pPr>
      <w:r>
        <w:t xml:space="preserve">7. Conclusion</w:t>
      </w:r>
    </w:p>
    <w:p>
      <w:pPr>
        <w:pStyle w:val="FirstParagraph"/>
      </w:pPr>
      <w:r>
        <w:t xml:space="preserve">This case study demonstrates that the role of a</w:t>
      </w:r>
      <w:r>
        <w:t xml:space="preserve"> </w:t>
      </w:r>
      <w:r>
        <w:rPr>
          <w:bCs/>
          <w:b/>
        </w:rPr>
        <w:t xml:space="preserve">Financial Analyst</w:t>
      </w:r>
      <w:r>
        <w:t xml:space="preserve"> </w:t>
      </w:r>
      <w:r>
        <w:t xml:space="preserve">in</w:t>
      </w:r>
      <w:r>
        <w:t xml:space="preserve"> </w:t>
      </w:r>
      <w:hyperlink w:anchor="ref">
        <w:r>
          <w:rPr>
            <w:rStyle w:val="Hyperlink"/>
          </w:rPr>
          <w:t xml:space="preserve">Zimbabwe Harare</w:t>
        </w:r>
      </w:hyperlink>
    </w:p>
    <w:p>
      <w:pPr>
        <w:numPr>
          <w:ilvl w:val="0"/>
          <w:numId w:val="1003"/>
        </w:numPr>
        <w:pStyle w:val="Compact"/>
      </w:pPr>
      <w:r>
        <w:t xml:space="preserve">**Resilience over Prediction:** In such volatile markets, accurate long-term prediction is less valuable than robust short-term resilience strategies.</w:t>
      </w:r>
    </w:p>
    <w:p>
      <w:pPr>
        <w:numPr>
          <w:ilvl w:val="0"/>
          <w:numId w:val="1003"/>
        </w:numPr>
      </w:pPr>
      <w:r>
        <w:t xml:space="preserve">**Agility as Currency:The ability to pivot quickly is more valuable than capital alone. The</w:t>
      </w:r>
      <w:r>
        <w:t xml:space="preserve"> </w:t>
      </w:r>
      <w:r>
        <w:rPr>
          <w:bCs/>
          <w:b/>
        </w:rPr>
        <w:t xml:space="preserve">Financial Analyst</w:t>
      </w:r>
      <w:r>
        <w:t xml:space="preserve">a must provide the data that enables this agility.</w:t>
      </w:r>
    </w:p>
    <w:p>
      <w:pPr>
        <w:numPr>
          <w:ilvl w:val="0"/>
          <w:numId w:val="1000"/>
        </w:numPr>
        <w:pStyle w:val="Heading2"/>
      </w:pPr>
      <w:bookmarkStart w:id="29" w:name="recommendations"/>
      <w:r>
        <w:t xml:space="preserve">8. Recommendations</w:t>
      </w:r>
      <w:bookmarkEnd w:id="29"/>
    </w:p>
    <w:p>
      <w:pPr>
        <w:numPr>
          <w:ilvl w:val="0"/>
          <w:numId w:val="1000"/>
        </w:numPr>
      </w:pPr>
      <w:r>
        <w:t xml:space="preserve">For organizations operating in or considering investment in</w:t>
      </w:r>
      <w:r>
        <w:t xml:space="preserve"> </w:t>
      </w:r>
      <w:hyperlink w:anchor="ref">
        <w:r>
          <w:rPr>
            <w:rStyle w:val="Hyperlink"/>
          </w:rPr>
          <w:t xml:space="preserve">Zimbabwe Harare</w:t>
        </w:r>
      </w:hyperlink>
    </w:p>
    <w:p>
      <w:pPr>
        <w:pStyle w:val="FirstParagraph"/>
      </w:pPr>
      <w:r>
        <w:t xml:space="preserve">**Invest in Local Expertise:** Hire</w:t>
      </w:r>
      <w:r>
        <w:t xml:space="preserve"> </w:t>
      </w:r>
      <w:r>
        <w:rPr>
          <w:bCs/>
          <w:b/>
        </w:rPr>
        <w:t xml:space="preserve">Financial Analysts</w:t>
      </w:r>
      <w:r>
        <w:t xml:space="preserve">a with specific experience in the local Zimbabwean economic context.</w:t>
      </w:r>
    </w:p>
    <w:p>
      <w:pPr>
        <w:pStyle w:val="BodyText"/>
      </w:pPr>
      <w:r>
        <w:t xml:space="preserve">**Adopt Real-Time Technology: Implement ERP systems capable of handling multi-currency transactions and real-time inflation adjustments.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Economic Volatility in Zimbabwe Harare – A Financial Analyst’s Perspective</dc:title>
  <dc:creator/>
  <cp:keywords/>
  <dcterms:created xsi:type="dcterms:W3CDTF">2026-07-29T06:28:14Z</dcterms:created>
  <dcterms:modified xsi:type="dcterms:W3CDTF">2026-07-29T06:28:14Z</dcterms:modified>
</cp:coreProperties>
</file>

<file path=docProps/custom.xml><?xml version="1.0" encoding="utf-8"?>
<Properties xmlns="http://schemas.openxmlformats.org/officeDocument/2006/custom-properties" xmlns:vt="http://schemas.openxmlformats.org/officeDocument/2006/docPropsVTypes"/>
</file>