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Australia</w:t>
      </w:r>
      <w:r>
        <w:t xml:space="preserve"> </w:t>
      </w:r>
      <w:r>
        <w:t xml:space="preserve">Melbourne</w:t>
      </w:r>
    </w:p>
    <w:bookmarkStart w:id="32" w:name="Xa49ff0bfadeba23dcd4b0ea7362dff01bd27c4a"/>
    <w:p>
      <w:pPr>
        <w:pStyle w:val="Heading1"/>
      </w:pPr>
      <w:r>
        <w:t xml:space="preserve">Operational Excellence and Community Resilience: A Case Study of the Firefighter Role in Australia Melbourne</w:t>
      </w:r>
    </w:p>
    <w:bookmarkStart w:id="20" w:name="executive-summary"/>
    <w:p>
      <w:pPr>
        <w:pStyle w:val="Heading2"/>
      </w:pPr>
      <w:r>
        <w:t xml:space="preserve">Executive Summary</w:t>
      </w:r>
    </w:p>
    <w:p>
      <w:pPr>
        <w:pStyle w:val="FirstParagraph"/>
      </w:pPr>
      <w:r>
        <w:t xml:space="preserve">In the dynamic urban landscape of</w:t>
      </w:r>
      <w:r>
        <w:t xml:space="preserve"> </w:t>
      </w:r>
      <w:r>
        <w:rPr>
          <w:bCs/>
          <w:b/>
        </w:rPr>
        <w:t xml:space="preserve">Australia Melbourne</w:t>
      </w:r>
      <w:r>
        <w:t xml:space="preserve">, the role of the modern firefighter extends far beyond traditional extinguishment duties. This case study examines how firefighting services in</w:t>
      </w:r>
      <w:r>
        <w:t xml:space="preserve"> </w:t>
      </w:r>
      <w:r>
        <w:rPr>
          <w:bCs/>
          <w:b/>
        </w:rPr>
        <w:t xml:space="preserve">Australia Melbourne</w:t>
      </w:r>
      <w:r>
        <w:t xml:space="preserve"> </w:t>
      </w:r>
      <w:r>
        <w:t xml:space="preserve">have evolved to meet unique climatic, geographical, and demographic challenges. By analyzing specific operational protocols, training methodologies, and community engagement strategies employed by firefighters across</w:t>
      </w:r>
      <w:r>
        <w:t xml:space="preserve"> </w:t>
      </w:r>
      <w:r>
        <w:rPr>
          <w:bCs/>
          <w:b/>
        </w:rPr>
        <w:t xml:space="preserve">Australia Melbourne</w:t>
      </w:r>
      <w:r>
        <w:t xml:space="preserve">, this document highlights the critical importance of preparedness in one of the world's most bushfire-prone capital cities.</w:t>
      </w:r>
    </w:p>
    <w:bookmarkEnd w:id="20"/>
    <w:bookmarkStart w:id="21" w:name="Xed551689af7f219eac6c8ef9c3bf43ceea7fb77"/>
    <w:p>
      <w:pPr>
        <w:pStyle w:val="Heading2"/>
      </w:pPr>
      <w:r>
        <w:t xml:space="preserve">1. Introduction: The Unique Context of Australia Melbourne</w:t>
      </w:r>
    </w:p>
    <w:p>
      <w:pPr>
        <w:pStyle w:val="FirstParagraph"/>
      </w:pPr>
      <w:r>
        <w:t xml:space="preserve">Melbourne, the capital city of Victoria in</w:t>
      </w:r>
      <w:r>
        <w:t xml:space="preserve"> </w:t>
      </w:r>
      <w:r>
        <w:rPr>
          <w:bCs/>
          <w:b/>
        </w:rPr>
        <w:t xml:space="preserve">Australia Melbourne</w:t>
      </w:r>
      <w:r>
        <w:t xml:space="preserve">, presents a paradoxical environment for emergency services. It is a densely populated urban center known for its variable weather patterns, colloquially described as "four seasons in one day." However, it is also located adjacent to vast forest reserves and rangelands that are highly susceptible to catastrophic bushfires. For the</w:t>
      </w:r>
      <w:r>
        <w:t xml:space="preserve"> </w:t>
      </w:r>
      <w:r>
        <w:rPr>
          <w:bCs/>
          <w:b/>
        </w:rPr>
        <w:t xml:space="preserve">Firefighter</w:t>
      </w:r>
      <w:r>
        <w:t xml:space="preserve"> </w:t>
      </w:r>
      <w:r>
        <w:t xml:space="preserve">operating in this region, the threat profile is complex.</w:t>
      </w:r>
    </w:p>
    <w:p>
      <w:pPr>
        <w:pStyle w:val="BodyText"/>
      </w:pPr>
      <w:r>
        <w:t xml:space="preserve">The case study focuses on how firefighters in</w:t>
      </w:r>
      <w:r>
        <w:t xml:space="preserve"> </w:t>
      </w:r>
      <w:r>
        <w:rPr>
          <w:bCs/>
          <w:b/>
        </w:rPr>
        <w:t xml:space="preserve">Australia Melbourne</w:t>
      </w:r>
      <w:r>
        <w:t xml:space="preserve"> </w:t>
      </w:r>
      <w:r>
        <w:t xml:space="preserve">must balance high-rise urban rescue operations with large-scale rural vegetation fire management. The integration of these dual threats requires a specialized approach that differs significantly from firefighting protocols in other major global cities. The specific geographic layout of</w:t>
      </w:r>
      <w:r>
        <w:t xml:space="preserve"> </w:t>
      </w:r>
      <w:r>
        <w:rPr>
          <w:bCs/>
          <w:b/>
        </w:rPr>
        <w:t xml:space="preserve">Australia Melbourne</w:t>
      </w:r>
      <w:r>
        <w:t xml:space="preserve">, characterized by its suburban sprawl meeting the Dandenong Ranges to the east and the Great Dividing Range to the north, creates critical "interface zones" where urban development meets wildland.</w:t>
      </w:r>
    </w:p>
    <w:bookmarkEnd w:id="21"/>
    <w:bookmarkStart w:id="25" w:name="Xfd15da0e3fb6a9f074ccc327e67f8c96e90fec0"/>
    <w:p>
      <w:pPr>
        <w:pStyle w:val="Heading2"/>
      </w:pPr>
      <w:r>
        <w:t xml:space="preserve">2. Challenges Faced by Firefighters in Australia Melbourne</w:t>
      </w:r>
    </w:p>
    <w:bookmarkStart w:id="22" w:name="extreme-weather-events"/>
    <w:p>
      <w:pPr>
        <w:pStyle w:val="Heading3"/>
      </w:pPr>
      <w:r>
        <w:t xml:space="preserve">2.1 Extreme Weather Events</w:t>
      </w:r>
    </w:p>
    <w:p>
      <w:pPr>
        <w:pStyle w:val="FirstParagraph"/>
      </w:pPr>
      <w:r>
        <w:t xml:space="preserve">The primary challenge for any</w:t>
      </w:r>
      <w:r>
        <w:t xml:space="preserve"> </w:t>
      </w:r>
      <w:r>
        <w:rPr>
          <w:bCs/>
          <w:b/>
        </w:rPr>
        <w:t xml:space="preserve">Firefighter</w:t>
      </w:r>
      <w:hyperlink w:anchor="note1">
        <w:r>
          <w:rPr>
            <w:rStyle w:val="Hyperlink"/>
          </w:rPr>
          <w:t xml:space="preserve">*Note: Anchor link style placeholder, assuming standard hyperlink structure would exist in a live HTML doc.</w:t>
        </w:r>
      </w:hyperlink>
      <w:r>
        <w:t xml:space="preserve"> in Melbourne is the impact of extreme heat and drought. Historical data from</w:t>
      </w:r>
      <w:r>
        <w:t xml:space="preserve"> </w:t>
      </w:r>
      <w:r>
        <w:rPr>
          <w:bCs/>
          <w:b/>
        </w:rPr>
        <w:t xml:space="preserve">Australia Melbourne</w:t>
      </w:r>
      <w:r>
        <w:t xml:space="preserve"> </w:t>
      </w:r>
      <w:r>
        <w:t xml:space="preserve">shows that summer temperatures frequently exceed 40°C (104°F), creating conditions for rapid fire spread. The "Black Saturday" bushfires of 2009 remain a pivotal moment in the history of firefighting in</w:t>
      </w:r>
      <w:r>
        <w:t xml:space="preserve"> </w:t>
      </w:r>
      <w:r>
        <w:rPr>
          <w:bCs/>
          <w:b/>
        </w:rPr>
        <w:t xml:space="preserve">Australia Melbourne</w:t>
      </w:r>
      <w:r>
        <w:t xml:space="preserve">, fundamentally reshaping how agencies approach risk management and community safety.</w:t>
      </w:r>
    </w:p>
    <w:bookmarkEnd w:id="22"/>
    <w:bookmarkStart w:id="23" w:name="urban-density-and-infrastructure"/>
    <w:p>
      <w:pPr>
        <w:pStyle w:val="Heading3"/>
      </w:pPr>
      <w:r>
        <w:t xml:space="preserve">2.2 Urban Density and Infrastructure</w:t>
      </w:r>
    </w:p>
    <w:p>
      <w:pPr>
        <w:pStyle w:val="FirstParagraph"/>
      </w:pPr>
      <w:r>
        <w:t xml:space="preserve">Melbourne has one of the fastest-growing populations in</w:t>
      </w:r>
      <w:r>
        <w:t xml:space="preserve"> </w:t>
      </w:r>
      <w:r>
        <w:rPr>
          <w:bCs/>
          <w:b/>
        </w:rPr>
        <w:t xml:space="preserve">Australia Melbourne</w:t>
      </w:r>
      <w:r>
        <w:t xml:space="preserve">. This growth has led to increased density in high-rise apartment complexes, particularly in the central business district. For a</w:t>
      </w:r>
      <w:r>
        <w:t xml:space="preserve"> </w:t>
      </w:r>
      <w:r>
        <w:rPr>
          <w:bCs/>
          <w:b/>
        </w:rPr>
        <w:t xml:space="preserve">Firefighter</w:t>
      </w:r>
      <w:r>
        <w:t xml:space="preserve">, this presents logistical nightmares regarding access, water supply for elevated towers, and evacuation procedures for individuals with mobility issues. The case study notes that standard ladder trucks are often insufficient for buildings exceeding twenty stories, necessitating specialized equipment and rigorous training specific to vertical rescue operations.</w:t>
      </w:r>
    </w:p>
    <w:bookmarkEnd w:id="23"/>
    <w:bookmarkStart w:id="24" w:name="communication-barriers"/>
    <w:p>
      <w:pPr>
        <w:pStyle w:val="Heading3"/>
      </w:pPr>
      <w:r>
        <w:t xml:space="preserve">2.3 Communication Barriers</w:t>
      </w:r>
    </w:p>
    <w:p>
      <w:pPr>
        <w:pStyle w:val="FirstParagraph"/>
      </w:pPr>
      <w:r>
        <w:t xml:space="preserve">Melbourne is a multicultural city with a significant portion of its population speaking languages other than English. Effective communication during emergencies is therefore not just a matter of language translation but of cultural understanding. Firefighters in</w:t>
      </w:r>
      <w:r>
        <w:t xml:space="preserve"> </w:t>
      </w:r>
      <w:r>
        <w:rPr>
          <w:bCs/>
          <w:b/>
        </w:rPr>
        <w:t xml:space="preserve">Australia Melbourne</w:t>
      </w:r>
      <w:r>
        <w:t xml:space="preserve"> </w:t>
      </w:r>
      <w:r>
        <w:t xml:space="preserve">are trained to utilize digital translation tools and community liaison officers to ensure that non-English speaking residents receive clear, actionable instructions.</w:t>
      </w:r>
    </w:p>
    <w:bookmarkEnd w:id="24"/>
    <w:bookmarkEnd w:id="25"/>
    <w:bookmarkStart w:id="29" w:name="strategic-responses-and-innovations"/>
    <w:p>
      <w:pPr>
        <w:pStyle w:val="Heading2"/>
      </w:pPr>
      <w:r>
        <w:t xml:space="preserve">3. Strategic Responses and Innovations</w:t>
      </w:r>
    </w:p>
    <w:bookmarkStart w:id="26" w:name="Xff5f0bee667ab349df2ee2a92069d833ae604af"/>
    <w:p>
      <w:pPr>
        <w:pStyle w:val="Heading3"/>
      </w:pPr>
      <w:r>
        <w:t xml:space="preserve">3.1 Advanced Training Programs for Australia Melbourne Firefighters</w:t>
      </w:r>
    </w:p>
    <w:p>
      <w:pPr>
        <w:pStyle w:val="FirstParagraph"/>
      </w:pPr>
      <w:r>
        <w:t xml:space="preserve">To address the multifaceted threats facing</w:t>
      </w:r>
      <w:r>
        <w:t xml:space="preserve"> </w:t>
      </w:r>
      <w:r>
        <w:rPr>
          <w:bCs/>
          <w:b/>
        </w:rPr>
        <w:t xml:space="preserve">Australia Melbourne</w:t>
      </w:r>
      <w:r>
        <w:t xml:space="preserve">, firefighting academies have implemented rigorous training modules that simulate local conditions. These include:</w:t>
      </w:r>
    </w:p>
    <w:p>
      <w:pPr>
        <w:numPr>
          <w:ilvl w:val="0"/>
          <w:numId w:val="1001"/>
        </w:numPr>
        <w:pStyle w:val="Compact"/>
      </w:pPr>
      <w:r>
        <w:rPr>
          <w:bCs/>
          <w:b/>
        </w:rPr>
        <w:t xml:space="preserve">Bushfire Attack Level (BAL) Awareness:</w:t>
      </w:r>
      <w:r>
        <w:t xml:space="preserve"> Every</w:t>
      </w:r>
      <w:r>
        <w:t xml:space="preserve"> </w:t>
      </w:r>
      <w:r>
        <w:rPr>
          <w:bCs/>
          <w:b/>
        </w:rPr>
        <w:t xml:space="preserve">Firefighter</w:t>
      </w:r>
      <w:r>
        <w:t xml:space="preserve"> undergoing basic training in</w:t>
      </w:r>
      <w:r>
        <w:t xml:space="preserve"> </w:t>
      </w:r>
      <w:r>
        <w:rPr>
          <w:bCs/>
          <w:b/>
        </w:rPr>
        <w:t xml:space="preserve">Australia Melbourne</w:t>
      </w:r>
      <w:r>
        <w:t xml:space="preserve"> must understand how to assess building materials against bushfire attack levels. This knowledge is crucial when advising homeowners or preparing structures for defense.</w:t>
      </w:r>
    </w:p>
    <w:p>
      <w:pPr>
        <w:numPr>
          <w:ilvl w:val="0"/>
          <w:numId w:val="1001"/>
        </w:numPr>
        <w:pStyle w:val="Compact"/>
      </w:pPr>
      <w:r>
        <w:rPr>
          <w:bCs/>
          <w:b/>
        </w:rPr>
        <w:t xml:space="preserve">High-Rise Simulation:</w:t>
      </w:r>
      <w:r>
        <w:t xml:space="preserve"> Training facilities in the region simulate high-rise fires, focusing on stairwell pressurization systems and elevator recall protocols unique to Melbourne’s architecture.</w:t>
      </w:r>
    </w:p>
    <w:p>
      <w:pPr>
        <w:numPr>
          <w:ilvl w:val="0"/>
          <w:numId w:val="1001"/>
        </w:numPr>
        <w:pStyle w:val="Compact"/>
      </w:pPr>
      <w:r>
        <w:rPr>
          <w:bCs/>
          <w:b/>
        </w:rPr>
        <w:t xml:space="preserve">Hazardous Materials (HazMat) Response:</w:t>
      </w:r>
      <w:r>
        <w:t xml:space="preserve"> Given the industrial zones surrounding parts of</w:t>
      </w:r>
      <w:r>
        <w:t xml:space="preserve"> </w:t>
      </w:r>
      <w:r>
        <w:rPr>
          <w:bCs/>
          <w:b/>
        </w:rPr>
        <w:t xml:space="preserve">Australia Melbourne</w:t>
      </w:r>
      <w:r>
        <w:t xml:space="preserve">, specialized HazMat teams are deployed rapidly for chemical spills or industrial fires, requiring coordination with environmental protection agencies.</w:t>
      </w:r>
    </w:p>
    <w:bookmarkEnd w:id="26"/>
    <w:bookmarkStart w:id="27" w:name="technology-integration"/>
    <w:p>
      <w:pPr>
        <w:pStyle w:val="Heading3"/>
      </w:pPr>
      <w:r>
        <w:t xml:space="preserve">3.2 Technology Integration</w:t>
      </w:r>
    </w:p>
    <w:p>
      <w:pPr>
        <w:pStyle w:val="FirstParagraph"/>
      </w:pPr>
      <w:r>
        <w:t xml:space="preserve">The case study highlights the adoption of predictive analytics in</w:t>
      </w:r>
      <w:r>
        <w:t xml:space="preserve"> </w:t>
      </w:r>
      <w:r>
        <w:rPr>
          <w:bCs/>
          <w:b/>
        </w:rPr>
        <w:t xml:space="preserve">Australia Melbourne</w:t>
      </w:r>
      <w:r>
        <w:t xml:space="preserve">. Fire services utilize AI-driven tools that analyze weather data, vegetation moisture levels, and historical fire patterns to predict high-risk zones. This allows</w:t>
      </w:r>
      <w:r>
        <w:t xml:space="preserve"> </w:t>
      </w:r>
      <w:r>
        <w:rPr>
          <w:bCs/>
          <w:b/>
        </w:rPr>
        <w:t xml:space="preserve">Firefighter</w:t>
      </w:r>
      <w:r>
        <w:t xml:space="preserve"> teams to pre-position resources before a crisis escalates. Furthermore, drones are increasingly used for aerial reconnaissance in the bushland fringes of</w:t>
      </w:r>
      <w:r>
        <w:t xml:space="preserve"> </w:t>
      </w:r>
      <w:r>
        <w:rPr>
          <w:bCs/>
          <w:b/>
        </w:rPr>
        <w:t xml:space="preserve">Australia Melbourne</w:t>
      </w:r>
      <w:r>
        <w:t xml:space="preserve">, providing real-time data on fire front movement without endangering human personnel.</w:t>
      </w:r>
    </w:p>
    <w:bookmarkEnd w:id="27"/>
    <w:bookmarkStart w:id="28" w:name="community-resilience-programs"/>
    <w:p>
      <w:pPr>
        <w:pStyle w:val="Heading3"/>
      </w:pPr>
      <w:r>
        <w:t xml:space="preserve">3.3 Community Resilience Programs</w:t>
      </w:r>
    </w:p>
    <w:p>
      <w:pPr>
        <w:pStyle w:val="FirstParagraph"/>
      </w:pPr>
      <w:r>
        <w:t xml:space="preserve">A core component of the modern</w:t>
      </w:r>
      <w:r>
        <w:t xml:space="preserve"> </w:t>
      </w:r>
      <w:r>
        <w:rPr>
          <w:bCs/>
          <w:b/>
        </w:rPr>
        <w:t xml:space="preserve">Firefighter </w:t>
      </w:r>
      <w:r>
        <w:t xml:space="preserve"> role in</w:t>
      </w:r>
    </w:p>
    <w:p>
      <w:pPr>
        <w:pStyle w:val="BodyText"/>
      </w:pPr>
      <w:r>
        <w:t xml:space="preserve">Australia Melbourne  is education. The "Stay or Go" debate has been largely replaced by a nuanced community engagement strategy that encourages residents to have prepared home fire safety plans. In</w:t>
      </w:r>
    </w:p>
    <w:p>
      <w:pPr>
        <w:pStyle w:val="BodyText"/>
      </w:pPr>
      <w:r>
        <w:t xml:space="preserve">Australia Melbourne, schools and community centers regularly host sessions where firefighters demonstrate hose reel usage, smoke alarm testing, and evacuation route planning. This proactive approach empowers citizens to act as the first line of defense.</w:t>
      </w:r>
    </w:p>
    <w:bookmarkEnd w:id="28"/>
    <w:bookmarkEnd w:id="29"/>
    <w:bookmarkStart w:id="30" w:name="Xa63648c4d0ce41ac48c6751a3a9e98be849cc19"/>
    <w:p>
      <w:pPr>
        <w:pStyle w:val="Heading2"/>
      </w:pPr>
      <w:r>
        <w:t xml:space="preserve">4. Case Example: The 2019-2020 Black Summer Impact</w:t>
      </w:r>
    </w:p>
    <w:p>
      <w:pPr>
        <w:pStyle w:val="FirstParagraph"/>
      </w:pPr>
      <w:r>
        <w:t xml:space="preserve">The 2019-2020 fire season, often referred to as the "Black Summer," tested the limits of firefighting capabilities in</w:t>
      </w:r>
      <w:r>
        <w:t xml:space="preserve"> </w:t>
      </w:r>
      <w:r>
        <w:rPr>
          <w:bCs/>
          <w:b/>
        </w:rPr>
        <w:t xml:space="preserve">Australia Melbourne</w:t>
      </w:r>
      <w:r>
        <w:t xml:space="preserve">. Although the city center was not directly engulfed, smoke plumes from regional fires created hazardous air quality levels across</w:t>
      </w:r>
    </w:p>
    <w:p>
      <w:pPr>
        <w:pStyle w:val="BodyText"/>
      </w:pPr>
      <w:r>
        <w:t xml:space="preserve">Australia Melbourne. This event highlighted a critical vulnerability: indoor safety.</w:t>
      </w:r>
    </w:p>
    <w:p>
      <w:pPr>
        <w:pStyle w:val="BodyText"/>
      </w:pPr>
      <w:r>
        <w:t xml:space="preserve">In response, local authorities in</w:t>
      </w:r>
    </w:p>
    <w:p>
      <w:pPr>
        <w:pStyle w:val="BodyText"/>
      </w:pPr>
      <w:r>
        <w:t xml:space="preserve">Australia Melbourne  mandated improved filtration standards for public buildings and distributed air quality monitors to vulnerable populations. The</w:t>
      </w:r>
    </w:p>
    <w:p>
      <w:pPr>
        <w:pStyle w:val="BodyText"/>
      </w:pPr>
      <w:r>
        <w:t xml:space="preserve">Firefighter  role expanded to include public health advisories, demonstrating the adaptability required in modern emergency services. Fire crews worked alongside meteorologists and health officials to provide integrated warnings, showcasing a cohesive inter-agency approach unique to the</w:t>
      </w:r>
    </w:p>
    <w:p>
      <w:pPr>
        <w:pStyle w:val="BodyText"/>
      </w:pPr>
      <w:r>
        <w:t xml:space="preserve">Australia Melbourne context.</w:t>
      </w:r>
    </w:p>
    <w:bookmarkEnd w:id="30"/>
    <w:bookmarkStart w:id="31" w:name="X5be737345ee3b9ff5f686068ffc2309003d259b"/>
    <w:p>
      <w:pPr>
        <w:pStyle w:val="Heading2"/>
      </w:pPr>
      <w:r>
        <w:t xml:space="preserve">5. Conclusion: The Future of Firefighting in Australia Melbourne</w:t>
      </w:r>
    </w:p>
    <w:p>
      <w:pPr>
        <w:pStyle w:val="FirstParagraph"/>
      </w:pPr>
      <w:r>
        <w:t xml:space="preserve">This case study demonstrates that being a</w:t>
      </w:r>
    </w:p>
    <w:p>
      <w:pPr>
        <w:pStyle w:val="BodyText"/>
      </w:pPr>
      <w:r>
        <w:t xml:space="preserve">Firefighter  in</w:t>
      </w:r>
    </w:p>
    <w:p>
      <w:pPr>
        <w:pStyle w:val="BodyText"/>
      </w:pPr>
      <w:r>
        <w:t xml:space="preserve">Australia Melbourne  is a profession defined by complexity and constant adaptation. The intersection of urban density, extreme weather, and diverse demographics requires a robust framework of training, technology, and community partnership.</w:t>
      </w:r>
    </w:p>
    <w:p>
      <w:pPr>
        <w:pStyle w:val="BodyText"/>
      </w:pPr>
      <w:r>
        <w:t xml:space="preserve">Looking forward, the challenges facing</w:t>
      </w:r>
    </w:p>
    <w:p>
      <w:pPr>
        <w:pStyle w:val="BodyText"/>
      </w:pPr>
      <w:r>
        <w:t xml:space="preserve">Australia Melbourne are likely to intensify due to climate change projections indicating hotter summers and longer dry spells. Consequently, the evolution of the</w:t>
      </w:r>
    </w:p>
    <w:p>
      <w:pPr>
        <w:pStyle w:val="BodyText"/>
      </w:pPr>
      <w:r>
        <w:t xml:space="preserve">Firefighter  role will continue to prioritize resilience and prevention over mere reaction. The success of emergency services in</w:t>
      </w:r>
    </w:p>
    <w:p>
      <w:pPr>
        <w:pStyle w:val="BodyText"/>
      </w:pPr>
      <w:r>
        <w:t xml:space="preserve">Australia Melbourne  serves as a model for other urban centers globally, illustrating how specialized local knowledge can enhance national safety standards.</w:t>
      </w:r>
    </w:p>
    <w:p>
      <w:pPr>
        <w:pStyle w:val="BodyText"/>
      </w:pPr>
      <w:r>
        <w:t xml:space="preserve">In conclusion, the dedication and expertise of firefighters in</w:t>
      </w:r>
    </w:p>
    <w:p>
      <w:pPr>
        <w:pStyle w:val="BodyText"/>
      </w:pPr>
      <w:r>
        <w:t xml:space="preserve">Australia Melbourne ensure that despite the inherent risks posed by their environment, they remain a pillar of community stability. Their ability to navigate the unique geographical and social landscape of</w:t>
      </w:r>
    </w:p>
    <w:p>
      <w:pPr>
        <w:pStyle w:val="BodyText"/>
      </w:pPr>
      <w:r>
        <w:t xml:space="preserve">Australia Melbourne underscores the vital importance of sustained investment in emergency services education and infrastructure.</w:t>
      </w:r>
    </w:p>
    <w:p>
      <w:r>
        <w:pict>
          <v:rect style="width:0;height:1.5pt" o:hralign="center" o:hrstd="t" o:hr="t"/>
        </w:pict>
      </w:r>
    </w:p>
    <w:p>
      <w:pPr>
        <w:pStyle w:val="FirstParagraph"/>
      </w:pPr>
      <w:r>
        <w:rPr>
          <w:iCs/>
          <w:i/>
        </w:rPr>
        <w:t xml:space="preserve">Note: This case study is based on general operational trends and historical data relevant to firefighting services in Melbourne, Victoria, Australia. Specific protocols may vary by agency (e.g., CFA vs. MFB).</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Australia Melbourne</dc:title>
  <dc:creator/>
  <dc:language>en</dc:language>
  <cp:keywords/>
  <dcterms:created xsi:type="dcterms:W3CDTF">2026-07-29T09:16:50Z</dcterms:created>
  <dcterms:modified xsi:type="dcterms:W3CDTF">2026-07-29T09:16:50Z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