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bookmarkStart w:id="20" w:name="X4853a3657eb618ea68e1b895d88a0389f76e79f"/>
    <w:p>
      <w:pPr>
        <w:pStyle w:val="Heading1"/>
      </w:pPr>
      <w:r>
        <w:t xml:space="preserve">The Role of the Firefighter in Australia Sydney: A Comprehensive Case Study on Safety, Community Trust, and Operational Excellence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Emergency Services Leadership &amp; Policy Makers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Research Division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Firefighter Operations in Australia Sydney</dc:title>
  <dc:creator/>
  <dc:language>en</dc:language>
  <cp:keywords/>
  <dcterms:created xsi:type="dcterms:W3CDTF">2026-09-24T12:28:23Z</dcterms:created>
  <dcterms:modified xsi:type="dcterms:W3CDTF">2026-09-24T12:28:23Z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