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Firefighting</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34" w:name="X99f7e5884ea4ace880a015aaa8b5936bfcafd17"/>
    <w:p>
      <w:pPr>
        <w:pStyle w:val="Heading1"/>
      </w:pPr>
      <w:r>
        <w:t xml:space="preserve">Case Study: Enhancing Emergency Response Capabilities for Firefighters in Germany Frankfurt</w:t>
      </w:r>
    </w:p>
    <w:p>
      <w:pPr>
        <w:pStyle w:val="FirstParagraph"/>
      </w:pPr>
      <w:r>
        <w:rPr>
          <w:bCs/>
          <w:b/>
        </w:rPr>
        <w:t xml:space="preserve">Date:</w:t>
      </w:r>
      <w:r>
        <w:t xml:space="preserve"> </w:t>
      </w:r>
      <w:r>
        <w:t xml:space="preserve">October 2023</w:t>
      </w:r>
      <w:r>
        <w:br/>
      </w:r>
      <w:r>
        <w:rPr>
          <w:bCs/>
          <w:b/>
        </w:rPr>
        <w:t xml:space="preserve">Distribution:</w:t>
      </w:r>
      <w:r>
        <w:t xml:space="preserve"> </w:t>
      </w:r>
      <w:r>
        <w:t xml:space="preserve">Internal Review Board, Municipal Safety Committee</w:t>
      </w:r>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This comprehensive case study examines the evolving challenges and strategic adaptations required for effective firefighting operations within the dense urban environment of Germany Frankfurt. As one of Europe’s most critical financial hubs, Frankfurt presents a unique convergence of high-density commercial skyscrapers, historic residential quarters, and complex infrastructure. The primary objective of this analysis is to evaluate how modern</w:t>
      </w:r>
      <w:r>
        <w:t xml:space="preserve"> </w:t>
      </w:r>
      <w:r>
        <w:rPr>
          <w:bCs/>
          <w:b/>
        </w:rPr>
        <w:t xml:space="preserve">Firefighter</w:t>
      </w:r>
      <w:r>
        <w:t xml:space="preserve"> </w:t>
      </w:r>
      <w:r>
        <w:t xml:space="preserve">units in</w:t>
      </w:r>
      <w:r>
        <w:t xml:space="preserve"> </w:t>
      </w:r>
      <w:r>
        <w:rPr>
          <w:bCs/>
          <w:b/>
        </w:rPr>
        <w:t xml:space="preserve">Germany Frankfurt</w:t>
      </w:r>
    </w:p>
    <w:bookmarkEnd w:id="20"/>
    <w:bookmarkStart w:id="21" w:name="Xeed6dbe45d65635e530020be4f6392dc3e85ffe"/>
    <w:p>
      <w:pPr>
        <w:pStyle w:val="Heading2"/>
      </w:pPr>
      <w:r>
        <w:t xml:space="preserve">2. Introduction: The Unique Context of Germany Frankfurt</w:t>
      </w:r>
    </w:p>
    <w:p>
      <w:pPr>
        <w:pStyle w:val="FirstParagraph"/>
      </w:pPr>
      <w:r>
        <w:t xml:space="preserve">Frankfurt am Main stands as a testament to modern vertical urbanism. With its iconic skyline dominating the central banking district, the city has transformed into one of the most significant economic centers in continental Europe. However, this rapid development poses severe implications for emergency services. The term "</w:t>
      </w:r>
      <w:r>
        <w:rPr>
          <w:bCs/>
          <w:b/>
        </w:rPr>
        <w:t xml:space="preserve">Germany Frankfurt</w:t>
      </w:r>
      <w:r>
        <w:t xml:space="preserve">" in this context is not merely a geographical location but represents a specific operational theater characterized by narrow medieval streets adjacent to towering glass-and-steel structures.</w:t>
      </w:r>
    </w:p>
    <w:p>
      <w:pPr>
        <w:pStyle w:val="BodyText"/>
      </w:pPr>
      <w:r>
        <w:t xml:space="preserve">The historical significance of the city cannot be overstated. Areas surrounding the Römerberg and the old town feature timber-framed houses that are highly susceptible to fire. Conversely, the Westend and Sachsenhausen districts consist of dense residential buildings constructed in various architectural eras, each presenting distinct fire load challenges. For any</w:t>
      </w:r>
      <w:r>
        <w:t xml:space="preserve"> </w:t>
      </w:r>
      <w:r>
        <w:rPr>
          <w:bCs/>
          <w:b/>
        </w:rPr>
        <w:t xml:space="preserve">Firefighter</w:t>
      </w:r>
      <w:r>
        <w:t xml:space="preserve"> </w:t>
      </w:r>
      <w:r>
        <w:t xml:space="preserve">deployed to this region, understanding the dichotomy between ancient wooden structures and modern high-rise engineering is paramount. This case study delves into how emergency services navigate these dual threats.</w:t>
      </w:r>
    </w:p>
    <w:bookmarkEnd w:id="21"/>
    <w:bookmarkStart w:id="24" w:name="Xa8429ec7a0d9610c29f3d57fcff9b816e64c41e"/>
    <w:p>
      <w:pPr>
        <w:pStyle w:val="Heading2"/>
      </w:pPr>
      <w:r>
        <w:t xml:space="preserve">3. Operational Challenges in High-Density Urban Environments</w:t>
      </w:r>
    </w:p>
    <w:bookmarkStart w:id="22" w:name="the-high-rise-dilemma"/>
    <w:p>
      <w:pPr>
        <w:pStyle w:val="Heading3"/>
      </w:pPr>
      <w:r>
        <w:t xml:space="preserve">3.1 The High-Rise Dilemma</w:t>
      </w:r>
    </w:p>
    <w:p>
      <w:pPr>
        <w:pStyle w:val="FirstParagraph"/>
      </w:pPr>
      <w:r>
        <w:t xml:space="preserve">Frankfurt hosts several skyscrapers exceeding 100 meters in height, including the Main Tower and the Commerzbank Tower. For a standard municipal fire brigade, responding to these structures requires specialized equipment and tactics that exceed conventional ground-level firefighting capabilities. The primary challenge lies in water pressure limitations for aerial ladder trucks and the complexity of vertical evacuation strategies.</w:t>
      </w:r>
    </w:p>
    <w:p>
      <w:pPr>
        <w:pStyle w:val="BodyText"/>
      </w:pPr>
      <w:r>
        <w:t xml:space="preserve">In this scenario, coordination between indoor standpipe systems and external rescue operations becomes critical. The case study highlights instances where traditional ladder heights were insufficient, necessitating the deployment of remote-controlled firefighting robots and drone technology to assess structural integrity from a safe distance. These innovations are now standard protocol for</w:t>
      </w:r>
      <w:r>
        <w:t xml:space="preserve"> </w:t>
      </w:r>
      <w:r>
        <w:rPr>
          <w:bCs/>
          <w:b/>
        </w:rPr>
        <w:t xml:space="preserve">Firefighter</w:t>
      </w:r>
      <w:r>
        <w:t xml:space="preserve"> </w:t>
      </w:r>
      <w:r>
        <w:t xml:space="preserve">units operating in the core financial district of</w:t>
      </w:r>
      <w:r>
        <w:t xml:space="preserve"> </w:t>
      </w:r>
      <w:r>
        <w:rPr>
          <w:bCs/>
          <w:b/>
        </w:rPr>
        <w:t xml:space="preserve">Germany Frankfurt</w:t>
      </w:r>
      <w:r>
        <w:t xml:space="preserve">.</w:t>
      </w:r>
    </w:p>
    <w:bookmarkEnd w:id="22"/>
    <w:bookmarkStart w:id="23" w:name="traffic-congestion-and-access-routes"/>
    <w:p>
      <w:pPr>
        <w:pStyle w:val="Heading3"/>
      </w:pPr>
      <w:r>
        <w:t xml:space="preserve">3.2 Traffic Congestion and Access Routes</w:t>
      </w:r>
    </w:p>
    <w:p>
      <w:pPr>
        <w:pStyle w:val="FirstParagraph"/>
      </w:pPr>
      <w:r>
        <w:t xml:space="preserve">The logistical nightmare of reaching emergency scenes in central Frankfurt cannot be ignored. During peak business hours, the city center experiences severe congestion. Narrow streets in the old town often prevent large fire engines from accessing certain blocks directly. Consequently, the operational doctrine in</w:t>
      </w:r>
      <w:r>
        <w:t xml:space="preserve"> </w:t>
      </w:r>
      <w:r>
        <w:rPr>
          <w:bCs/>
          <w:b/>
        </w:rPr>
        <w:t xml:space="preserve">Germany Frankfurt</w:t>
      </w:r>
      <w:r>
        <w:t xml:space="preserve"> </w:t>
      </w:r>
      <w:r>
        <w:t xml:space="preserve">has shifted toward a "relay system" where smaller response vehicles enter narrow alleys to establish initial attack lines while larger apparatuses set up at perimeter roads for water supply and heavy rescue operations.</w:t>
      </w:r>
    </w:p>
    <w:bookmarkEnd w:id="23"/>
    <w:bookmarkEnd w:id="24"/>
    <w:bookmarkStart w:id="28" w:name="technological-integration-and-innovation"/>
    <w:p>
      <w:pPr>
        <w:pStyle w:val="Heading2"/>
      </w:pPr>
      <w:r>
        <w:t xml:space="preserve">4. Technological Integration and Innovation</w:t>
      </w:r>
    </w:p>
    <w:p>
      <w:pPr>
        <w:pStyle w:val="FirstParagraph"/>
      </w:pPr>
      <w:r>
        <w:t xml:space="preserve">To address the specific hazards of its environment, the fire department in Frankfurt has invested heavily in technology. This section analyzes three key areas of innovation relevant to</w:t>
      </w:r>
      <w:r>
        <w:t xml:space="preserve"> </w:t>
      </w:r>
      <w:r>
        <w:rPr>
          <w:bCs/>
          <w:b/>
        </w:rPr>
        <w:t xml:space="preserve">Firefighter</w:t>
      </w:r>
      <w:r>
        <w:t xml:space="preserve"> </w:t>
      </w:r>
      <w:r>
        <w:t xml:space="preserve">performance.</w:t>
      </w:r>
    </w:p>
    <w:bookmarkStart w:id="25" w:name="X2312c34b1736f950888ee215842b42e23eb850d"/>
    <w:p>
      <w:pPr>
        <w:pStyle w:val="Heading3"/>
      </w:pPr>
      <w:r>
        <w:t xml:space="preserve">4.1 Digital Building Information Modeling (BIM)</w:t>
      </w:r>
    </w:p>
    <w:p>
      <w:pPr>
        <w:pStyle w:val="FirstParagraph"/>
      </w:pPr>
      <w:r>
        <w:t xml:space="preserve">A major component of modern firefighting strategy in Frankfurt is the integration of BIM data into emergency response systems. Before first responders arrive on scene, dispatch centers provide fire commanders with digital blueprints of the burning building. These models include critical information such as HVAC system layouts, chemical storage locations in industrial sectors, and structural weak points. For high-rise incidents in</w:t>
      </w:r>
      <w:r>
        <w:t xml:space="preserve"> </w:t>
      </w:r>
      <w:r>
        <w:rPr>
          <w:bCs/>
          <w:b/>
        </w:rPr>
        <w:t xml:space="preserve">Germany Frankfurt</w:t>
      </w:r>
      <w:r>
        <w:t xml:space="preserve">, this real-time data allows</w:t>
      </w:r>
      <w:r>
        <w:t xml:space="preserve"> </w:t>
      </w:r>
      <w:r>
        <w:rPr>
          <w:bCs/>
          <w:b/>
        </w:rPr>
        <w:t xml:space="preserve">Firefighter</w:t>
      </w:r>
      <w:r>
        <w:t xml:space="preserve"> </w:t>
      </w:r>
      <w:r>
        <w:t xml:space="preserve">units to bypass unknown variables and proceed directly to fire floors or shut off ventilation systems remotely.</w:t>
      </w:r>
    </w:p>
    <w:bookmarkEnd w:id="25"/>
    <w:bookmarkStart w:id="26" w:name="drone-surveillance-and-thermal-imaging"/>
    <w:p>
      <w:pPr>
        <w:pStyle w:val="Heading3"/>
      </w:pPr>
      <w:r>
        <w:t xml:space="preserve">4.2 Drone Surveillance and Thermal Imaging</w:t>
      </w:r>
    </w:p>
    <w:p>
      <w:pPr>
        <w:pStyle w:val="FirstParagraph"/>
      </w:pPr>
      <w:r>
        <w:t xml:space="preserve">Drones have become an indispensable tool for incident commanders in Frankfurt. Their ability to hover above smoke-filled skyscrapers provides a bird’s-eye view of fire spread, which is crucial for deciding whether to evacuate or fight the fire from within. In the dense residential areas, drones assist in locating trapped victims amidst rubble or confined spaces where human entry would be too risky. This technology reduces response time and enhances situational awareness significantly.</w:t>
      </w:r>
    </w:p>
    <w:bookmarkEnd w:id="26"/>
    <w:bookmarkStart w:id="27" w:name="Xcc96e0de3d710383a60451f3ca49c9cbe1a0251"/>
    <w:p>
      <w:pPr>
        <w:pStyle w:val="Heading3"/>
      </w:pPr>
      <w:r>
        <w:t xml:space="preserve">4.3 Advanced Personal Protective Equipment (PPE)</w:t>
      </w:r>
    </w:p>
    <w:p>
      <w:pPr>
        <w:pStyle w:val="FirstParagraph"/>
      </w:pPr>
      <w:r>
        <w:t xml:space="preserve">The physical demands placed on a</w:t>
      </w:r>
      <w:r>
        <w:t xml:space="preserve"> </w:t>
      </w:r>
      <w:r>
        <w:rPr>
          <w:bCs/>
          <w:b/>
        </w:rPr>
        <w:t xml:space="preserve">Firefighter</w:t>
      </w:r>
      <w:r>
        <w:t xml:space="preserve"> </w:t>
      </w:r>
      <w:r>
        <w:t xml:space="preserve">in Frankfurt are extreme due to the height of climbs required in high-rises without elevator access during power failures. Newer PPE suits are designed with enhanced cooling systems and lighter materials to reduce heat stress and fatigue. Furthermore, smart helmets equipped with heads-up displays (HUDs) provide</w:t>
      </w:r>
      <w:r>
        <w:t xml:space="preserve"> </w:t>
      </w:r>
      <w:r>
        <w:rPr>
          <w:bCs/>
          <w:b/>
        </w:rPr>
        <w:t xml:space="preserve">Firefighter</w:t>
      </w:r>
      <w:r>
        <w:t xml:space="preserve"> </w:t>
      </w:r>
      <w:r>
        <w:t xml:space="preserve">teams with navigation aids and biometric monitoring of their own vital signs, ensuring they do not exceed safe exposure limits.</w:t>
      </w:r>
    </w:p>
    <w:bookmarkEnd w:id="27"/>
    <w:bookmarkEnd w:id="28"/>
    <w:bookmarkStart w:id="31" w:name="training-and-personnel-development"/>
    <w:p>
      <w:pPr>
        <w:pStyle w:val="Heading2"/>
      </w:pPr>
      <w:r>
        <w:t xml:space="preserve">5. Training and Personnel Development</w:t>
      </w:r>
    </w:p>
    <w:p>
      <w:pPr>
        <w:pStyle w:val="FirstParagraph"/>
      </w:pPr>
      <w:r>
        <w:t xml:space="preserve">Mechanical solutions alone are insufficient without highly skilled personnel. The training curriculum for firefighters in Frankfurt has been overhauled to simulate the specific risks of the city.</w:t>
      </w:r>
    </w:p>
    <w:bookmarkStart w:id="29" w:name="high-rise-simulation-centers"/>
    <w:p>
      <w:pPr>
        <w:pStyle w:val="Heading3"/>
      </w:pPr>
      <w:r>
        <w:t xml:space="preserve">5.1 High-Rise Simulation Centers</w:t>
      </w:r>
    </w:p>
    <w:p>
      <w:pPr>
        <w:pStyle w:val="FirstParagraph"/>
      </w:pPr>
      <w:r>
        <w:t xml:space="preserve">To prepare for vertical fire scenarios, specialized training facilities have been established near the financial district. These centers simulate high-rise office environments with controlled burn chambers on multiple floors. Firefighters practice connecting to building standpipes, deploying hose lines up stairwells, and conducting search-and-rescue operations in low-visibility conditions. This rigorous training ensures that every</w:t>
      </w:r>
      <w:r>
        <w:t xml:space="preserve"> </w:t>
      </w:r>
      <w:r>
        <w:rPr>
          <w:bCs/>
          <w:b/>
        </w:rPr>
        <w:t xml:space="preserve">Firefighter</w:t>
      </w:r>
      <w:r>
        <w:t xml:space="preserve"> </w:t>
      </w:r>
      <w:r>
        <w:t xml:space="preserve">stationed in</w:t>
      </w:r>
      <w:r>
        <w:t xml:space="preserve"> </w:t>
      </w:r>
      <w:r>
        <w:rPr>
          <w:bCs/>
          <w:b/>
        </w:rPr>
        <w:t xml:space="preserve">Germany Frankfurt</w:t>
      </w:r>
      <w:r>
        <w:t xml:space="preserve"> </w:t>
      </w:r>
      <w:r>
        <w:t xml:space="preserve">is proficient in vertical tactics before deployment.</w:t>
      </w:r>
    </w:p>
    <w:bookmarkEnd w:id="29"/>
    <w:bookmarkStart w:id="30" w:name="inter-agency-coordination-exercises"/>
    <w:p>
      <w:pPr>
        <w:pStyle w:val="Heading3"/>
      </w:pPr>
      <w:r>
        <w:t xml:space="preserve">.2 Inter-Agency Coordination Exercises</w:t>
      </w:r>
    </w:p>
    <w:p>
      <w:pPr>
        <w:pStyle w:val="FirstParagraph"/>
      </w:pPr>
      <w:r>
        <w:t xml:space="preserve">Frankfurt’s location as a major international hub means that incidents often attract media attention and require coordination with federal agencies. Regular joint exercises involving local fire departments, police, medical services, and even private security firms from the banking sector have been implemented. These drills test communication protocols under stress, ensuring that when a crisis hits</w:t>
      </w:r>
      <w:r>
        <w:t xml:space="preserve"> </w:t>
      </w:r>
      <w:r>
        <w:rPr>
          <w:bCs/>
          <w:b/>
        </w:rPr>
        <w:t xml:space="preserve">Germany Frankfurt</w:t>
      </w:r>
      <w:r>
        <w:t xml:space="preserve">, all entities operate as a unified force.</w:t>
      </w:r>
    </w:p>
    <w:bookmarkEnd w:id="30"/>
    <w:bookmarkEnd w:id="31"/>
    <w:bookmarkStart w:id="32" w:name="community-engagement-and-prevention"/>
    <w:p>
      <w:pPr>
        <w:pStyle w:val="Heading2"/>
      </w:pPr>
      <w:r>
        <w:t xml:space="preserve">6. Community Engagement and Prevention</w:t>
      </w:r>
    </w:p>
    <w:p>
      <w:pPr>
        <w:pStyle w:val="FirstParagraph"/>
      </w:pPr>
      <w:r>
        <w:t xml:space="preserve">The case study also emphasizes the role of prevention in reducing the burden on emergency services. In Germany Frankfurt, public education campaigns target both corporate tenants in skyscrapers and residents of historic buildings. For businesses, this includes mandatory fire safety drills and maintenance checks for sprinkler systems. For homeowners in older districts, grants are available to upgrade electrical wiring that poses fire risks.</w:t>
      </w:r>
    </w:p>
    <w:p>
      <w:pPr>
        <w:pStyle w:val="BodyText"/>
      </w:pPr>
      <w:r>
        <w:t xml:space="preserve">By fostering a culture of safety within the community, the effectiveness of the</w:t>
      </w:r>
      <w:r>
        <w:t xml:space="preserve"> </w:t>
      </w:r>
      <w:r>
        <w:rPr>
          <w:bCs/>
          <w:b/>
        </w:rPr>
        <w:t xml:space="preserve">Firefighter</w:t>
      </w:r>
      <w:r>
        <w:t xml:space="preserve"> </w:t>
      </w:r>
      <w:r>
        <w:t xml:space="preserve">units is amplified. Prevention reduces the frequency of calls, allowing resources to be allocated more efficiently for response rather than repetitive incidents in poorly maintained structures.</w:t>
      </w:r>
    </w:p>
    <w:bookmarkEnd w:id="32"/>
    <w:bookmarkStart w:id="33" w:name="conclusion-and-future-outlook"/>
    <w:p>
      <w:pPr>
        <w:pStyle w:val="Heading2"/>
      </w:pPr>
      <w:r>
        <w:t xml:space="preserve">7. Conclusion and Future Outlook</w:t>
      </w:r>
    </w:p>
    <w:p>
      <w:pPr>
        <w:pStyle w:val="FirstParagraph"/>
      </w:pPr>
      <w:r>
        <w:t xml:space="preserve">In conclusion, this case study underscores the complexity of maintaining public safety in a modern metropolis like Frankfurt. The role of the</w:t>
      </w:r>
      <w:r>
        <w:t xml:space="preserve"> </w:t>
      </w:r>
      <w:r>
        <w:rPr>
          <w:bCs/>
          <w:b/>
        </w:rPr>
        <w:t xml:space="preserve">Firefighter</w:t>
      </w:r>
      <w:r>
        <w:t xml:space="preserve"> </w:t>
      </w:r>
      <w:r>
        <w:t xml:space="preserve">has evolved from simple extinguishment to complex technical rescue and data-driven incident management. For</w:t>
      </w:r>
      <w:r>
        <w:t xml:space="preserve"> </w:t>
      </w:r>
      <w:r>
        <w:rPr>
          <w:bCs/>
          <w:b/>
        </w:rPr>
        <w:t xml:space="preserve">Germany Frankfurt</w:t>
      </w:r>
      <w:r>
        <w:t xml:space="preserve">, the combination of vertical infrastructure and historical density requires a bespoke approach to emergency services.</w:t>
      </w:r>
    </w:p>
    <w:p>
      <w:pPr>
        <w:pStyle w:val="BodyText"/>
      </w:pPr>
      <w:r>
        <w:t xml:space="preserve">The future lies in deeper integration with smart-city technologies, including IoT sensors that detect smoke or heat anomalies before they become full-blown fires. As the skyline of Frankfurt continues to grow taller, so too must the capabilities of its firefighters. Continuous investment in technology, rigorous specialized training, and robust community prevention programs will remain the pillars supporting fire safety in this dynamic German city.</w:t>
      </w:r>
    </w:p>
    <w:p>
      <w:pPr>
        <w:pStyle w:val="BodyText"/>
      </w:pPr>
      <w:r>
        <w:t xml:space="preserve">Adapting to these challenges ensures that</w:t>
      </w:r>
      <w:r>
        <w:t xml:space="preserve"> </w:t>
      </w:r>
      <w:r>
        <w:rPr>
          <w:bCs/>
          <w:b/>
        </w:rPr>
        <w:t xml:space="preserve">Germany Frankfurt</w:t>
      </w:r>
      <w:r>
        <w:t xml:space="preserve"> </w:t>
      </w:r>
      <w:r>
        <w:t xml:space="preserve">remains not only an economic powerhouse but also a model for urban emergency response worldwide.</w:t>
      </w:r>
    </w:p>
    <w:p>
      <w:pPr>
        <w:pStyle w:val="BodyText"/>
      </w:pPr>
      <w:r>
        <w:t xml:space="preserve">© 2023 Emergency Services Review Board.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Firefighting Operations in Germany Frankfurt</dc:title>
  <dc:creator/>
  <dc:language>en</dc:language>
  <cp:keywords/>
  <dcterms:created xsi:type="dcterms:W3CDTF">2026-07-29T03:21:40Z</dcterms:created>
  <dcterms:modified xsi:type="dcterms:W3CDTF">2026-07-29T03:21:40Z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