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India</w:t>
      </w:r>
      <w:r>
        <w:t xml:space="preserve"> </w:t>
      </w:r>
      <w:r>
        <w:t xml:space="preserve">Mumbai</w:t>
      </w:r>
    </w:p>
    <w:bookmarkStart w:id="44" w:name="X633c725c3beeecd1dfc683e50441f82f0ea272f"/>
    <w:p>
      <w:pPr>
        <w:pStyle w:val="Heading1"/>
      </w:pPr>
      <w:r>
        <w:t xml:space="preserve">Operational Excellence in Extreme Conditions: A Case Study on Firefighter Efficiency and Infrastructure in India Mumbai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Strategic Adaptation of Firefighter Protocols for High-Density Urban Environments in India Mumbai</w:t>
      </w:r>
    </w:p>
    <w:bookmarkStart w:id="21" w:name="X7d3939d1cb50b011ead4b259c6cfaeceee61e46"/>
    <w:p>
      <w:pPr>
        <w:pStyle w:val="Heading2"/>
      </w:pPr>
      <w:bookmarkStart w:id="20" w:name="introduction"/>
      <w:bookmarkEnd w:id="20"/>
      <w:r>
        <w:t xml:space="preserve">I. Introduction and Contextual Background</w:t>
      </w:r>
    </w:p>
    <w:p>
      <w:pPr>
        <w:pStyle w:val="FirstParagraph"/>
      </w:pPr>
      <w:r>
        <w:t xml:space="preserve">The urban landscape of</w:t>
      </w:r>
      <w:r>
        <w:t xml:space="preserve"> </w:t>
      </w:r>
      <w:r>
        <w:rPr>
          <w:bCs/>
          <w:b/>
        </w:rPr>
        <w:t xml:space="preserve">India Mumbai</w:t>
      </w:r>
      <w:r>
        <w:t xml:space="preserve">, the financial capital of the country, represents one of the most complex environments for emergency response in the world. With a population density that exceeds 20,000 people per square kilometer in certain wards and an infrastructure characterized by narrow lanes, colonial-era buildings mixed with modern skyscrapers, and a vast network of slums and informal settlements, the challenge for public safety is unprecedented. This case study examines how</w:t>
      </w:r>
      <w:r>
        <w:t xml:space="preserve"> </w:t>
      </w:r>
      <w:r>
        <w:rPr>
          <w:bCs/>
          <w:b/>
        </w:rPr>
        <w:t xml:space="preserve">Firefighter</w:t>
      </w:r>
      <w:r>
        <w:t xml:space="preserve"> </w:t>
      </w:r>
      <w:r>
        <w:t xml:space="preserve">units have adapted their strategies to mitigate risks specific to this volatile environment.</w:t>
      </w:r>
    </w:p>
    <w:p>
      <w:pPr>
        <w:pStyle w:val="BodyText"/>
      </w:pPr>
      <w:r>
        <w:t xml:space="preserve">The Mumbai Fire Brigade (MFB), operating under the Brihanmumbai Municipal Corporation (BMC), faces unique geographical and social challenges. Unlike standard metropolitan fire services, the responders in</w:t>
      </w:r>
      <w:r>
        <w:t xml:space="preserve"> </w:t>
      </w:r>
      <w:r>
        <w:rPr>
          <w:bCs/>
          <w:b/>
        </w:rPr>
        <w:t xml:space="preserve">India Mumbai</w:t>
      </w:r>
      <w:r>
        <w:t xml:space="preserve"> </w:t>
      </w:r>
      <w:r>
        <w:t xml:space="preserve">must navigate a dual reality: managing high-tech industrial fires in BKC (Bandra Kurla Complex) while simultaneously responding to structural collapses and gas leaks in densely packed chawls (tenement buildings) of areas like Girangaon or Dharavi. The efficacy of the</w:t>
      </w:r>
      <w:r>
        <w:t xml:space="preserve"> </w:t>
      </w:r>
      <w:r>
        <w:rPr>
          <w:bCs/>
          <w:b/>
        </w:rPr>
        <w:t xml:space="preserve">Firefighter</w:t>
      </w:r>
      <w:r>
        <w:t xml:space="preserve"> </w:t>
      </w:r>
      <w:r>
        <w:t xml:space="preserve">team is not merely a matter of equipment but a testament to logistical ingenuity and community integration.</w:t>
      </w:r>
    </w:p>
    <w:bookmarkEnd w:id="21"/>
    <w:bookmarkStart w:id="26" w:name="X1656727a9b1d481f33ac8fb1110fe51b58211d3"/>
    <w:p>
      <w:pPr>
        <w:pStyle w:val="Heading2"/>
      </w:pPr>
      <w:bookmarkStart w:id="22" w:name="challenges"/>
      <w:bookmarkEnd w:id="22"/>
      <w:r>
        <w:t xml:space="preserve">II. Key Operational Challenges in India Mumbai</w:t>
      </w:r>
    </w:p>
    <w:p>
      <w:pPr>
        <w:pStyle w:val="FirstParagraph"/>
      </w:pPr>
      <w:r>
        <w:t xml:space="preserve">To understand the role of the</w:t>
      </w:r>
      <w:r>
        <w:t xml:space="preserve"> </w:t>
      </w:r>
      <w:r>
        <w:rPr>
          <w:bCs/>
          <w:b/>
        </w:rPr>
        <w:t xml:space="preserve">Firefighter</w:t>
      </w:r>
      <w:r>
        <w:t xml:space="preserve">, one must first analyze the specific obstacles present in</w:t>
      </w:r>
      <w:r>
        <w:t xml:space="preserve"> </w:t>
      </w:r>
      <w:r>
        <w:rPr>
          <w:bCs/>
          <w:b/>
        </w:rPr>
        <w:t xml:space="preserve">India Mumbai</w:t>
      </w:r>
      <w:r>
        <w:t xml:space="preserve">.</w:t>
      </w:r>
    </w:p>
    <w:p>
      <w:pPr>
        <w:numPr>
          <w:ilvl w:val="0"/>
          <w:numId w:val="1001"/>
        </w:numPr>
        <w:pStyle w:val="Compact"/>
      </w:pPr>
      <w:r>
        <w:rPr>
          <w:bCs/>
          <w:b/>
        </w:rPr>
        <w:t xml:space="preserve">Narrow Infrastructure:</w:t>
      </w:r>
    </w:p>
    <w:p>
      <w:pPr>
        <w:numPr>
          <w:ilvl w:val="0"/>
          <w:numId w:val="1001"/>
        </w:numPr>
        <w:pStyle w:val="Compact"/>
      </w:pPr>
      <w:bookmarkStart w:id="23" w:name="vertical"/>
      <w:bookmarkEnd w:id="23"/>
      <w:r>
        <w:rPr>
          <w:bCs/>
          <w:b/>
        </w:rPr>
        <w:t xml:space="preserve">Vertical Density:</w:t>
      </w:r>
    </w:p>
    <w:p>
      <w:pPr>
        <w:numPr>
          <w:ilvl w:val="0"/>
          <w:numId w:val="1001"/>
        </w:numPr>
        <w:pStyle w:val="Compact"/>
      </w:pPr>
      <w:bookmarkStart w:id="24" w:name="weather"/>
      <w:bookmarkEnd w:id="24"/>
      <w:r>
        <w:rPr>
          <w:bCs/>
          <w:b/>
        </w:rPr>
        <w:t xml:space="preserve">Climatic Factors:</w:t>
      </w:r>
    </w:p>
    <w:p>
      <w:pPr>
        <w:numPr>
          <w:ilvl w:val="0"/>
          <w:numId w:val="1001"/>
        </w:numPr>
        <w:pStyle w:val="Compact"/>
      </w:pPr>
      <w:bookmarkStart w:id="25" w:name="traffic"/>
      <w:bookmarkEnd w:id="25"/>
      <w:r>
        <w:rPr>
          <w:bCs/>
          <w:b/>
        </w:rPr>
        <w:t xml:space="preserve">Traffic Congestion:</w:t>
      </w:r>
    </w:p>
    <w:bookmarkEnd w:id="26"/>
    <w:bookmarkStart w:id="32" w:name="Xa996fde256cb81a81bcac5f9511a4ce8073a6d2"/>
    <w:p>
      <w:pPr>
        <w:pStyle w:val="Heading2"/>
      </w:pPr>
      <w:bookmarkStart w:id="27" w:name="scenario"/>
      <w:bookmarkEnd w:id="27"/>
      <w:r>
        <w:t xml:space="preserve">III. Case Scenario: The Girangaon Industrial Complex Incident</w:t>
      </w:r>
    </w:p>
    <w:p>
      <w:pPr>
        <w:pStyle w:val="FirstParagraph"/>
      </w:pPr>
      <w:r>
        <w:rPr>
          <w:bCs/>
          <w:b/>
        </w:rPr>
        <w:t xml:space="preserve">Date of Incident:</w:t>
      </w:r>
    </w:p>
    <w:p>
      <w:pPr>
        <w:pStyle w:val="BodyText"/>
      </w:pPr>
      <w:r>
        <w:t xml:space="preserve">The 15th of August, during the peak monsoon season.</w:t>
      </w:r>
    </w:p>
    <w:p>
      <w:pPr>
        <w:pStyle w:val="BodyText"/>
      </w:pPr>
      <w:r>
        <w:rPr>
          <w:bCs/>
          <w:b/>
        </w:rPr>
        <w:t xml:space="preserve">Description:</w:t>
      </w:r>
    </w:p>
    <w:p>
      <w:pPr>
        <w:pStyle w:val="BodyText"/>
      </w:pPr>
      <w:r>
        <w:t xml:space="preserve">A chemical storage facility located in the industrial belt near the old textile mills (Girangaon) suffered a pressure valve failure. The area is characterized by narrow access roads shared by heavy traffic and informal settlements. A fire broke out, threatening to ignite adjacent chemical drums and potentially spread to nearby residential housing.</w:t>
      </w:r>
    </w:p>
    <w:bookmarkStart w:id="28" w:name="the-response"/>
    <w:p>
      <w:pPr>
        <w:pStyle w:val="Heading3"/>
      </w:pPr>
      <w:r>
        <w:rPr>
          <w:bCs/>
          <w:b/>
        </w:rPr>
        <w:t xml:space="preserve">The Response</w:t>
      </w:r>
    </w:p>
    <w:p>
      <w:pPr>
        <w:pStyle w:val="FirstParagraph"/>
      </w:pPr>
      <w:r>
        <w:t xml:space="preserve">The local station dispatched a specialized foam-foaming unit along with standard water tenders. However, due to the narrow lanes typical of this part of</w:t>
      </w:r>
      <w:r>
        <w:t xml:space="preserve"> </w:t>
      </w:r>
      <w:r>
        <w:rPr>
          <w:bCs/>
          <w:b/>
        </w:rPr>
        <w:t xml:space="preserve">India Mumbai</w:t>
      </w:r>
      <w:r>
        <w:t xml:space="preserve">, the large tender could not reach the site directly. The on-site Commanding Officer made a critical decision to deploy two smaller "micro-fire engines" and mobilized a team of</w:t>
      </w:r>
      <w:r>
        <w:t xml:space="preserve"> </w:t>
      </w:r>
      <w:r>
        <w:rPr>
          <w:bCs/>
          <w:b/>
        </w:rPr>
        <w:t xml:space="preserve">Firefighter</w:t>
      </w:r>
      <w:r>
        <w:t xml:space="preserve"> </w:t>
      </w:r>
      <w:r>
        <w:t xml:space="preserve">personnel equipped with lightweight, high-pressure hose reels.</w:t>
      </w:r>
    </w:p>
    <w:bookmarkEnd w:id="28"/>
    <w:bookmarkStart w:id="31" w:name="tactical-execution-by-firefighter-teams"/>
    <w:p>
      <w:pPr>
        <w:pStyle w:val="Heading3"/>
      </w:pPr>
      <w:bookmarkStart w:id="29" w:name="tactics"/>
      <w:bookmarkEnd w:id="29"/>
      <w:r>
        <w:t xml:space="preserve">Tactical Execution by Firefighter Teams</w:t>
      </w:r>
    </w:p>
    <w:p>
      <w:pPr>
        <w:numPr>
          <w:ilvl w:val="0"/>
          <w:numId w:val="1002"/>
        </w:numPr>
        <w:pStyle w:val="Compact"/>
      </w:pPr>
      <w:r>
        <w:rPr>
          <w:bCs/>
          <w:b/>
        </w:rPr>
        <w:t xml:space="preserve">Rapid Assessment:</w:t>
      </w:r>
    </w:p>
    <w:p>
      <w:pPr>
        <w:numPr>
          <w:ilvl w:val="0"/>
          <w:numId w:val="1002"/>
        </w:numPr>
        <w:pStyle w:val="Compact"/>
      </w:pPr>
      <w:r>
        <w:rPr>
          <w:bCs/>
          <w:b/>
        </w:rPr>
        <w:t xml:space="preserve">Cooling and Containment:</w:t>
      </w:r>
    </w:p>
    <w:p>
      <w:pPr>
        <w:numPr>
          <w:ilvl w:val="0"/>
          <w:numId w:val="1002"/>
        </w:numPr>
        <w:pStyle w:val="Compact"/>
      </w:pPr>
      <w:bookmarkStart w:id="30" w:name="community"/>
      <w:bookmarkEnd w:id="30"/>
      <w:r>
        <w:rPr>
          <w:bCs/>
          <w:b/>
        </w:rPr>
        <w:t xml:space="preserve">Community Liaison:</w:t>
      </w:r>
    </w:p>
    <w:bookmarkEnd w:id="31"/>
    <w:bookmarkEnd w:id="32"/>
    <w:bookmarkStart w:id="37" w:name="X3e638c4ec8de8274eabf89feebdc85b331a9dca"/>
    <w:p>
      <w:pPr>
        <w:pStyle w:val="Heading2"/>
      </w:pPr>
      <w:bookmarkStart w:id="33" w:name="strategies"/>
      <w:bookmarkEnd w:id="33"/>
      <w:r>
        <w:t xml:space="preserve">V. Strategic Adaptations for India Mumbai</w:t>
      </w:r>
    </w:p>
    <w:p>
      <w:pPr>
        <w:pStyle w:val="FirstParagraph"/>
      </w:pPr>
      <w:r>
        <w:t xml:space="preserve">This case study highlights several broader adaptations that define modern firefighting in this region:</w:t>
      </w:r>
    </w:p>
    <w:p>
      <w:pPr>
        <w:numPr>
          <w:ilvl w:val="0"/>
          <w:numId w:val="1003"/>
        </w:numPr>
        <w:pStyle w:val="Compact"/>
      </w:pPr>
      <w:r>
        <w:rPr>
          <w:bCs/>
          <w:b/>
        </w:rPr>
        <w:t xml:space="preserve">Retrofitting of Equipment:</w:t>
      </w:r>
    </w:p>
    <w:p>
      <w:pPr>
        <w:numPr>
          <w:ilvl w:val="0"/>
          <w:numId w:val="1003"/>
        </w:numPr>
        <w:pStyle w:val="Compact"/>
      </w:pPr>
      <w:bookmarkStart w:id="34" w:name="training"/>
      <w:bookmarkEnd w:id="34"/>
      <w:r>
        <w:rPr>
          <w:bCs/>
          <w:b/>
        </w:rPr>
        <w:t xml:space="preserve">Advanced Training Modules:</w:t>
      </w:r>
    </w:p>
    <w:p>
      <w:pPr>
        <w:numPr>
          <w:ilvl w:val="0"/>
          <w:numId w:val="1003"/>
        </w:numPr>
        <w:pStyle w:val="Compact"/>
      </w:pPr>
      <w:bookmarkStart w:id="35" w:name="technology"/>
      <w:bookmarkEnd w:id="35"/>
      <w:r>
        <w:rPr>
          <w:bCs/>
          <w:b/>
        </w:rPr>
        <w:t xml:space="preserve">Digital Integration:</w:t>
      </w:r>
      <w:r>
        <w:t xml:space="preserve">Firefighter" rel="nofollow"&gt;Mumbai" rel="nofollow"&gt;Mumbai's units in real-time, minimizing response delays.</w:t>
      </w:r>
    </w:p>
    <w:p>
      <w:pPr>
        <w:numPr>
          <w:ilvl w:val="0"/>
          <w:numId w:val="1003"/>
        </w:numPr>
        <w:pStyle w:val="Compact"/>
      </w:pPr>
      <w:bookmarkStart w:id="36" w:name="prevention"/>
      <w:bookmarkEnd w:id="36"/>
      <w:r>
        <w:rPr>
          <w:bCs/>
          <w:b/>
        </w:rPr>
        <w:t xml:space="preserve">Pre-Fire Planning:</w:t>
      </w:r>
      <w:r>
        <w:t xml:space="preserve">Firefighter" rel="nofollow"&gt;Mumbai's team arrives at a scene, they often have prior digital access to the floor plans, allowing for more efficient search and rescue operations.</w:t>
      </w:r>
    </w:p>
    <w:bookmarkEnd w:id="37"/>
    <w:bookmarkStart w:id="39" w:name="vi.-outcomes-and-impact-assessment"/>
    <w:p>
      <w:pPr>
        <w:pStyle w:val="Heading2"/>
      </w:pPr>
      <w:bookmarkStart w:id="38" w:name="outcomes"/>
      <w:bookmarkEnd w:id="38"/>
      <w:r>
        <w:t xml:space="preserve">VI. Outcomes and Impact Assessment</w:t>
      </w:r>
    </w:p>
    <w:p>
      <w:pPr>
        <w:pStyle w:val="FirstParagraph"/>
      </w:pPr>
      <w:r>
        <w:t xml:space="preserve">In the Girangaon incident described above, the combination of agile equipment, community support, and disciplined execution by the</w:t>
      </w:r>
      <w:r>
        <w:t xml:space="preserve"> </w:t>
      </w:r>
      <w:r>
        <w:rPr>
          <w:bCs/>
          <w:b/>
        </w:rPr>
        <w:t xml:space="preserve">Firefighter</w:t>
      </w:r>
      <w:r>
        <w:t xml:space="preserve"> </w:t>
      </w:r>
      <w:r>
        <w:t xml:space="preserve">units resulted in zero casualties and minimal property damage beyond the initial storage unit. The fire was contained within 45 minutes, a timeframe that would have been impossible with standard heavy-laden trucks due to access constraints.</w:t>
      </w:r>
    </w:p>
    <w:p>
      <w:pPr>
        <w:pStyle w:val="BodyText"/>
      </w:pPr>
      <w:r>
        <w:t xml:space="preserve">The broader impact on</w:t>
      </w:r>
    </w:p>
    <w:p>
      <w:pPr>
        <w:pStyle w:val="BodyText"/>
      </w:pPr>
      <w:r>
        <w:t xml:space="preserve">India Mumbai" rel="nofollow"&gt;Mumbai's urban safety culture has been significant. The successful handling of such incidents has bolstered public trust in the Fire Brigade. Furthermore, it has spurred investments in upgrading the brigade's technological arsenal, moving beyond traditional methods to a more data-driven and agile approach.</w:t>
      </w:r>
    </w:p>
    <w:bookmarkEnd w:id="39"/>
    <w:bookmarkStart w:id="43" w:name="vii.-conclusion"/>
    <w:p>
      <w:pPr>
        <w:pStyle w:val="Heading2"/>
      </w:pPr>
      <w:bookmarkStart w:id="40" w:name="conclusion"/>
      <w:bookmarkEnd w:id="40"/>
      <w:r>
        <w:t xml:space="preserve">VII. Conclusion</w:t>
      </w:r>
    </w:p>
    <w:p>
      <w:pPr>
        <w:pStyle w:val="FirstParagraph"/>
      </w:pPr>
      <w:r>
        <w:t xml:space="preserve">The case of firefighting operations in</w:t>
      </w:r>
      <w:r>
        <w:t xml:space="preserve"> </w:t>
      </w:r>
      <w:r>
        <w:rPr>
          <w:bCs/>
          <w:b/>
        </w:rPr>
        <w:t xml:space="preserve">India Mumbai</w:t>
      </w:r>
      <w:r>
        <w:t xml:space="preserve">" rel="nofollow"&gt;Mumbai" is a testament to human resilience and adaptability. The role of the</w:t>
      </w:r>
      <w:r>
        <w:t xml:space="preserve"> </w:t>
      </w:r>
      <w:r>
        <w:rPr>
          <w:bCs/>
          <w:b/>
        </w:rPr>
        <w:t xml:space="preserve">Firefighter</w:t>
      </w:r>
      <w:r>
        <w:t xml:space="preserve">" rel="nofollow"&gt;Firefighter' in this context transcends mere extinguishing of flames; it involves complex logistical coordination, community engagement, and rapid tactical decision-making.</w:t>
      </w:r>
    </w:p>
    <w:p>
      <w:pPr>
        <w:pStyle w:val="BodyText"/>
      </w:pPr>
      <w:r>
        <w:t xml:space="preserve">As Mumbai continues to grow vertically and horizontally, the challenges faced by the Fire Brigade will only intensify. However, the lessons learned from past operations provide a robust framework for future improvements. The integration of specialized equipment tailored for narrow lanes, advanced training for high-density environments, and strong community ties form the triad of success for any</w:t>
      </w:r>
      <w:r>
        <w:t xml:space="preserve"> </w:t>
      </w:r>
      <w:r>
        <w:rPr>
          <w:bCs/>
          <w:b/>
        </w:rPr>
        <w:t xml:space="preserve">Firefighter</w:t>
      </w:r>
      <w:r>
        <w:t xml:space="preserve">" rel="nofollow"&gt;Firefighter' operating in this vibrant yet volatile city.</w:t>
      </w:r>
    </w:p>
    <w:bookmarkStart w:id="42" w:name="viii.-recommendations-for-future-policy"/>
    <w:p>
      <w:pPr>
        <w:pStyle w:val="Heading3"/>
      </w:pPr>
      <w:bookmarkStart w:id="41" w:name="recommendations"/>
      <w:bookmarkEnd w:id="41"/>
      <w:r>
        <w:t xml:space="preserve">VIII. Recommendations for Future Policy</w:t>
      </w:r>
    </w:p>
    <w:p>
      <w:pPr>
        <w:numPr>
          <w:ilvl w:val="0"/>
          <w:numId w:val="1004"/>
        </w:numPr>
        <w:pStyle w:val="Compact"/>
      </w:pPr>
      <w:r>
        <w:rPr>
          <w:bCs/>
          <w:b/>
        </w:rPr>
        <w:t xml:space="preserve">Mandate Fire Safety Audits:</w:t>
      </w:r>
    </w:p>
    <w:p>
      <w:pPr>
        <w:numPr>
          <w:ilvl w:val="0"/>
          <w:numId w:val="1004"/>
        </w:numPr>
        <w:pStyle w:val="Compact"/>
      </w:pPr>
      <w:r>
        <w:t xml:space="preserve">Increase Specialized Fleet:" rel="nofollow"&gt;Mumbai's fleet of compact fire engines should be expanded to cover all high-density wards.</w:t>
      </w:r>
    </w:p>
    <w:p>
      <w:pPr>
        <w:numPr>
          <w:ilvl w:val="0"/>
          <w:numId w:val="1004"/>
        </w:numPr>
        <w:pStyle w:val="Compact"/>
      </w:pPr>
      <w:r>
        <w:rPr>
          <w:bCs/>
          <w:b/>
        </w:rPr>
        <w:t xml:space="preserve">Continuous Training:</w:t>
      </w:r>
      <w:r>
        <w:t xml:space="preserve">Firefighter" rel="nofollow"&gt;Mumbai's personnel.</w:t>
      </w:r>
    </w:p>
    <w:p>
      <w:pPr>
        <w:numPr>
          <w:ilvl w:val="0"/>
          <w:numId w:val="1004"/>
        </w:numPr>
        <w:pStyle w:val="Compact"/>
      </w:pPr>
      <w:r>
        <w:t xml:space="preserve">Public Awareness:" rel="nofollow"&gt;Mumbai's residents must be educated on basic fire safety and evacuation procedures, creating a first line of defense before the</w:t>
      </w:r>
    </w:p>
    <w:p>
      <w:pPr>
        <w:numPr>
          <w:ilvl w:val="0"/>
          <w:numId w:val="1000"/>
        </w:numPr>
        <w:pStyle w:val="Compact"/>
      </w:pPr>
      <w:r>
        <w:t xml:space="preserve">Firefighter" rel="nofollow"&gt;Mumbai's arrival.</w:t>
      </w:r>
    </w:p>
    <w:bookmarkEnd w:id="42"/>
    <w:p>
      <w:pPr>
        <w:pStyle w:val="FirstParagraph"/>
      </w:pPr>
      <w:r>
        <w:rPr>
          <w:iCs/>
          <w:i/>
        </w:rPr>
        <w:t xml:space="preserve">This document serves as a comprehensive overview of the critical role played by emergency services in one of India's most challenging urban environments, highlighting the indispensable nature of the</w:t>
      </w:r>
      <w:r>
        <w:rPr>
          <w:iCs/>
          <w:i/>
        </w:rPr>
        <w:t xml:space="preserve"> </w:t>
      </w:r>
      <w:r>
        <w:rPr>
          <w:bCs/>
          <w:b/>
          <w:iCs/>
          <w:i/>
        </w:rPr>
        <w:t xml:space="preserve">Firefighter</w:t>
      </w:r>
      <w:r>
        <w:rPr>
          <w:iCs/>
          <w:i/>
        </w:rPr>
        <w:t xml:space="preserve">" rel="nofollow"&gt;Mumbai's mission.</w:t>
      </w:r>
    </w:p>
    <w:p>
      <w:r>
        <w:pict>
          <v:rect style="width:0;height:1.5pt" o:hralign="center" o:hrstd="t" o:hr="t"/>
        </w:pict>
      </w:r>
    </w:p>
    <w:p>
      <w:pPr>
        <w:pStyle w:val="FirstParagraph"/>
      </w:pPr>
      <w:r>
        <w:rPr>
          <w:bCs/>
          <w:b/>
        </w:rPr>
        <w:t xml:space="preserve">References:</w:t>
      </w:r>
    </w:p>
    <w:p>
      <w:pPr>
        <w:pStyle w:val="BodyText"/>
      </w:pPr>
      <w:r>
        <w:t xml:space="preserve">Mumbai Fire Brigade Annual Reports, BMC Urban Planning Documents, Case Analysis of Industrial Accidents in Mumbai (2018-2023).</w:t>
      </w:r>
    </w:p>
    <w:p>
      <w:pPr>
        <w:pStyle w:val="BodyText"/>
      </w:pPr>
      <w:r>
        <w:rPr>
          <w:iCs/>
          <w:i/>
        </w:rPr>
        <w:t xml:space="preserve">Note: This case study is compiled for educational and operational review purposes.</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India Mumbai</dc:title>
  <dc:creator/>
  <dc:language>en</dc:language>
  <cp:keywords/>
  <dcterms:created xsi:type="dcterms:W3CDTF">2026-07-29T08:24:28Z</dcterms:created>
  <dcterms:modified xsi:type="dcterms:W3CDTF">2026-07-29T08:24:28Z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