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Urban</w:t>
      </w:r>
      <w:r>
        <w:t xml:space="preserve"> </w:t>
      </w:r>
      <w:r>
        <w:t xml:space="preserve">Emergency</w:t>
      </w:r>
      <w:r>
        <w:t xml:space="preserve"> </w:t>
      </w:r>
      <w:r>
        <w:t xml:space="preserve">Response</w:t>
      </w:r>
      <w:r>
        <w:t xml:space="preserve"> </w:t>
      </w:r>
      <w:r>
        <w:t xml:space="preserve">Protocols</w:t>
      </w:r>
      <w:r>
        <w:t xml:space="preserve"> </w:t>
      </w:r>
      <w:r>
        <w:t xml:space="preserve">for</w:t>
      </w:r>
      <w:r>
        <w:t xml:space="preserve"> </w:t>
      </w:r>
      <w:r>
        <w:t xml:space="preserve">Firefighters</w:t>
      </w:r>
      <w:r>
        <w:t xml:space="preserve"> </w:t>
      </w:r>
      <w:r>
        <w:t xml:space="preserve">in</w:t>
      </w:r>
      <w:r>
        <w:t xml:space="preserve"> </w:t>
      </w:r>
      <w:r>
        <w:t xml:space="preserve">Malaysia</w:t>
      </w:r>
      <w:r>
        <w:t xml:space="preserve"> </w:t>
      </w:r>
      <w:r>
        <w:t xml:space="preserve">Kuala</w:t>
      </w:r>
      <w:r>
        <w:t xml:space="preserve"> </w:t>
      </w:r>
      <w:r>
        <w:t xml:space="preserve">Lumpur</w:t>
      </w:r>
    </w:p>
    <w:bookmarkStart w:id="31" w:name="X8522fb5d828ae629abe609df2b61951ee9b318b"/>
    <w:p>
      <w:pPr>
        <w:pStyle w:val="Heading1"/>
      </w:pPr>
      <w:r>
        <w:t xml:space="preserve">Case Study: Enhancing Urban Emergency Response Protocols for Firefighters in Malaysia Kuala Lumpur</w:t>
      </w:r>
    </w:p>
    <w:bookmarkStart w:id="20" w:name="executive-summary"/>
    <w:p>
      <w:pPr>
        <w:pStyle w:val="Heading2"/>
      </w:pPr>
      <w:r>
        <w:t xml:space="preserve">Executive Summary</w:t>
      </w:r>
    </w:p>
    <w:p>
      <w:pPr>
        <w:pStyle w:val="FirstParagraph"/>
      </w:pPr>
      <w:r>
        <w:t xml:space="preserve">This case study provides a comprehensive analysis of the operational challenges, strategic interventions, and future projections regarding the role of the firefighter within the rapidly evolving urban landscape of Malaysia Kuala Lumpur. As one of Southeast Asia’s most dynamic metropolitan centers, Kuala Lumpur presents a unique set of hazards for emergency responders. This document explores how modernization, technology integration, and rigorous training are reshaping the duties and effectiveness of firefighters in this high-density region.</w:t>
      </w:r>
    </w:p>
    <w:bookmarkEnd w:id="20"/>
    <w:bookmarkStart w:id="21" w:name="background-and-context"/>
    <w:p>
      <w:pPr>
        <w:pStyle w:val="Heading2"/>
      </w:pPr>
      <w:r>
        <w:t xml:space="preserve">Background and Context</w:t>
      </w:r>
    </w:p>
    <w:p>
      <w:pPr>
        <w:pStyle w:val="FirstParagraph"/>
      </w:pPr>
      <w:r>
        <w:t xml:space="preserve">Kuala Lumpur is not merely the capital city of Malaysia; it is an economic powerhouse characterized by vertical expansion. The skyline is dominated by skyscrapers, including iconic structures like the Petronas Twin Towers and Merdeka 118. For the firefighter, this verticality transforms traditional firefighting into a complex logistical challenge. The density of high-rise commercial and residential buildings means that potential incidents involve multiple floors, complex ventilation systems, and massive occupant loads.</w:t>
      </w:r>
    </w:p>
    <w:p>
      <w:pPr>
        <w:pStyle w:val="BodyText"/>
      </w:pPr>
      <w:r>
        <w:t xml:space="preserve">Furthermore, Malaysia Kuala Lumpur experiences a tropical rainforest climate with high humidity and frequent heavy rainfall during monsoon seasons. This weather pattern contributes to flash floods in low-lying areas of the city center and surrounding districts. Consequently, the modern firefighter in this region must be proficient not only in fire suppression but also in water rescue operations. The dual nature of these threats defines the contemporary scope of emergency services in Malaysia Kuala Lumpur.</w:t>
      </w:r>
    </w:p>
    <w:bookmarkEnd w:id="21"/>
    <w:bookmarkStart w:id="22" w:name="problem-statement"/>
    <w:p>
      <w:pPr>
        <w:pStyle w:val="Heading2"/>
      </w:pPr>
      <w:r>
        <w:t xml:space="preserve">Problem Statement</w:t>
      </w:r>
    </w:p>
    <w:p>
      <w:pPr>
        <w:pStyle w:val="FirstParagraph"/>
      </w:pPr>
      <w:r>
        <w:t xml:space="preserve">The primary challenge facing the Fire and Rescue Department of Malaysia (Bomba) operating within Kuala Lumpur is the gap between traditional response capabilities and modern urban risks. Key issues include:</w:t>
      </w:r>
    </w:p>
    <w:p>
      <w:pPr>
        <w:numPr>
          <w:ilvl w:val="0"/>
          <w:numId w:val="1001"/>
        </w:numPr>
        <w:pStyle w:val="Compact"/>
      </w:pPr>
      <w:r>
        <w:rPr>
          <w:bCs/>
          <w:b/>
        </w:rPr>
        <w:t xml:space="preserve">Aging Infrastructure in Older Districts:</w:t>
      </w:r>
      <w:r>
        <w:t xml:space="preserve"> </w:t>
      </w:r>
      <w:r>
        <w:t xml:space="preserve">While new towers are state-of-the-art, many older buildings in the historic core of Kuala Lumpur lack updated fire suppression systems, posing significant risks to firefighters.</w:t>
      </w:r>
    </w:p>
    <w:p>
      <w:pPr>
        <w:numPr>
          <w:ilvl w:val="0"/>
          <w:numId w:val="1001"/>
        </w:numPr>
        <w:pStyle w:val="Compact"/>
      </w:pPr>
      <w:r>
        <w:rPr>
          <w:bCs/>
          <w:b/>
        </w:rPr>
        <w:t xml:space="preserve">Traffic Congestion:</w:t>
      </w:r>
      <w:r>
        <w:t xml:space="preserve"> </w:t>
      </w:r>
      <w:r>
        <w:t xml:space="preserve">As Malaysia’s capital and economic hub, traffic congestion in Kuala Lumpur can severely delay response times. Firefighters often face delays reaching incident sites during peak hours.</w:t>
      </w:r>
    </w:p>
    <w:p>
      <w:pPr>
        <w:numPr>
          <w:ilvl w:val="0"/>
          <w:numId w:val="1001"/>
        </w:numPr>
        <w:pStyle w:val="Compact"/>
      </w:pPr>
      <w:r>
        <w:rPr>
          <w:bCs/>
          <w:b/>
        </w:rPr>
        <w:t xml:space="preserve">Hazmat Complexities:</w:t>
      </w:r>
      <w:r>
        <w:t xml:space="preserve"> </w:t>
      </w:r>
      <w:r>
        <w:t xml:space="preserve">The industrial zones surrounding parts of Kuala Lumpur contain hazardous materials. A spill or fire in these areas requires specialized handling that goes beyond standard firefighting protocols.</w:t>
      </w:r>
    </w:p>
    <w:p>
      <w:pPr>
        <w:numPr>
          <w:ilvl w:val="0"/>
          <w:numId w:val="1001"/>
        </w:numPr>
        <w:pStyle w:val="Compact"/>
      </w:pPr>
      <w:r>
        <w:rPr>
          <w:bCs/>
          <w:b/>
        </w:rPr>
        <w:t xml:space="preserve">Human Error and Training Gaps:</w:t>
      </w:r>
      <w:r>
        <w:t xml:space="preserve"> </w:t>
      </w:r>
      <w:r>
        <w:t xml:space="preserve">Rapid urbanization has outpaced the continuous upskilling of some personnel, necessitating a re-evaluation of training curricula specifically tailored to high-rise and flood scenarios.</w:t>
      </w:r>
    </w:p>
    <w:bookmarkEnd w:id="22"/>
    <w:bookmarkStart w:id="26" w:name="methodology-and-strategic-interventions"/>
    <w:p>
      <w:pPr>
        <w:pStyle w:val="Heading2"/>
      </w:pPr>
      <w:r>
        <w:t xml:space="preserve">Methodology and Strategic Interventions</w:t>
      </w:r>
    </w:p>
    <w:p>
      <w:pPr>
        <w:pStyle w:val="FirstParagraph"/>
      </w:pPr>
      <w:r>
        <w:t xml:space="preserve">To address these challenges, a multi-faceted approach has been implemented involving technology, policy reform, and community engagement. This section details the interventions designed to support the firefighter.</w:t>
      </w:r>
    </w:p>
    <w:bookmarkStart w:id="23" w:name="h3-technological-integration"/>
    <w:p>
      <w:pPr>
        <w:pStyle w:val="Heading3"/>
      </w:pPr>
      <w:r>
        <w:t xml:space="preserve">H3: Technological Integration</w:t>
      </w:r>
    </w:p>
    <w:p>
      <w:pPr>
        <w:pStyle w:val="FirstParagraph"/>
      </w:pPr>
      <w:r>
        <w:t xml:space="preserve">The deployment of advanced technology is central to modernizing the workforce in Malaysia Kuala Lumpur. Drones are now regularly utilized for aerial surveillance during large-scale fires or forest fires on the fringes of Kuala Lumpur, providing real-time data to command centers and helping firefighters assess heat signatures and structural integrity without entering dangerous zones.</w:t>
      </w:r>
    </w:p>
    <w:p>
      <w:pPr>
        <w:pStyle w:val="BodyText"/>
      </w:pPr>
      <w:r>
        <w:t xml:space="preserve">Additionally, Building Information Modeling (BIM) is being integrated into emergency planning. Firefighters in Kuala Lumpur now have access to digital blueprints of major high-rise buildings. These digital twins allow responders to visualize floor plans, locate fire hydrants, and identify hazardous material storage locations before they even arrive on the scene.</w:t>
      </w:r>
    </w:p>
    <w:bookmarkEnd w:id="23"/>
    <w:bookmarkStart w:id="24" w:name="h3-specialized-training-programs"/>
    <w:p>
      <w:pPr>
        <w:pStyle w:val="Heading3"/>
      </w:pPr>
      <w:r>
        <w:t xml:space="preserve">H3: Specialized Training Programs</w:t>
      </w:r>
    </w:p>
    <w:p>
      <w:pPr>
        <w:pStyle w:val="FirstParagraph"/>
      </w:pPr>
      <w:r>
        <w:t xml:space="preserve">The role of the firefighter has expanded to include specialized certifications. In Kuala Lumpur, mandatory training modules now include high-angle rope rescue, confined space entry, and advanced water rescue techniques. Collaborative drills between Bomba units and international agencies have introduced best practices from global cities with similar vertical challenges.</w:t>
      </w:r>
    </w:p>
    <w:bookmarkEnd w:id="24"/>
    <w:bookmarkStart w:id="25" w:name="h3-infrastructure-upgrades"/>
    <w:p>
      <w:pPr>
        <w:pStyle w:val="Heading3"/>
      </w:pPr>
      <w:r>
        <w:t xml:space="preserve">H3: Infrastructure Upgrades</w:t>
      </w:r>
    </w:p>
    <w:p>
      <w:pPr>
        <w:pStyle w:val="FirstParagraph"/>
      </w:pPr>
      <w:r>
        <w:t xml:space="preserve">The government has invested in widening key access roads around critical infrastructure in Malaysia Kuala Lumpur to ensure unimpeded passage for emergency vehicles. Furthermore, new building codes enforce stricter fire safety standards, including mandatory backup power systems for elevators and stairwell pressurization systems that keep smoke out of evacuation routes.</w:t>
      </w:r>
    </w:p>
    <w:bookmarkEnd w:id="25"/>
    <w:bookmarkEnd w:id="26"/>
    <w:bookmarkStart w:id="27" w:name="X7c4a20a9afb139c9e59c414c0e0a26592ccdf64"/>
    <w:p>
      <w:pPr>
        <w:pStyle w:val="Heading2"/>
      </w:pPr>
      <w:r>
        <w:t xml:space="preserve">Case Scenario: The Merdeka 118 Response Simulation</w:t>
      </w:r>
    </w:p>
    <w:p>
      <w:pPr>
        <w:pStyle w:val="FirstParagraph"/>
      </w:pPr>
      <w:r>
        <w:t xml:space="preserve">To illustrate the practical application of these strategies, consider a hypothetical scenario at Merdeka 118, one of the tallest buildings in Kuala Lumpur. A fire breaks out on the 60th floor during a corporate event.</w:t>
      </w:r>
    </w:p>
    <w:p>
      <w:pPr>
        <w:pStyle w:val="BodyText"/>
      </w:pPr>
      <w:r>
        <w:rPr>
          <w:bCs/>
          <w:b/>
        </w:rPr>
        <w:t xml:space="preserve">Initial Response:</w:t>
      </w:r>
      <w:r>
        <w:t xml:space="preserve"> </w:t>
      </w:r>
      <w:r>
        <w:t xml:space="preserve">Upon receiving the alarm via automated sensors connected to central monitoring systems in Malaysia Kuala Lumpur, dispatchers immediately alert nearby units. Drones are deployed within two minutes to assess smoke density and wind direction, which is crucial in high-altitude fires.</w:t>
      </w:r>
    </w:p>
    <w:p>
      <w:pPr>
        <w:pStyle w:val="BodyText"/>
      </w:pPr>
      <w:r>
        <w:rPr>
          <w:bCs/>
          <w:b/>
        </w:rPr>
        <w:t xml:space="preserve">Tactical Deployment:</w:t>
      </w:r>
      <w:r>
        <w:t xml:space="preserve"> </w:t>
      </w:r>
      <w:r>
        <w:t xml:space="preserve">Firefighters arrive utilizing specialized high-reach ladder trucks. However, due to the building's height, aerial ladders cannot reach the 60th floor. Instead, teams utilize internal firefighting elevators that are fire-rated and safe for occupancy during emergencies, guided by BIM data on the ground.</w:t>
      </w:r>
    </w:p>
    <w:p>
      <w:pPr>
        <w:pStyle w:val="BodyText"/>
      </w:pPr>
      <w:r>
        <w:rPr>
          <w:bCs/>
          <w:b/>
        </w:rPr>
        <w:t xml:space="preserve">Execution:</w:t>
      </w:r>
      <w:r>
        <w:t xml:space="preserve"> </w:t>
      </w:r>
      <w:r>
        <w:t xml:space="preserve">The firefighter teams proceed to the designated landing zone two floors below the incident. They connect to the building’s standpipe system rather than carrying all their water up manually, conserving energy and reducing response time inside. Using thermal imaging cameras, they locate the fire source in a server room.</w:t>
      </w:r>
    </w:p>
    <w:p>
      <w:pPr>
        <w:pStyle w:val="BodyText"/>
      </w:pPr>
      <w:r>
        <w:rPr>
          <w:bCs/>
          <w:b/>
        </w:rPr>
        <w:t xml:space="preserve">Outcome:</w:t>
      </w:r>
      <w:r>
        <w:t xml:space="preserve"> </w:t>
      </w:r>
      <w:r>
        <w:t xml:space="preserve">The integration of technology and rigorous training allows for a controlled suppression within 15 minutes. No civilian casualties occur due to effective communication protocols established through the unified command system in Kuala Lumpur.</w:t>
      </w:r>
    </w:p>
    <w:bookmarkEnd w:id="27"/>
    <w:bookmarkStart w:id="28" w:name="data-analysis-and-impact-assessment"/>
    <w:p>
      <w:pPr>
        <w:pStyle w:val="Heading2"/>
      </w:pPr>
      <w:r>
        <w:t xml:space="preserve">Data Analysis and Impact Assessment</w:t>
      </w:r>
    </w:p>
    <w:p>
      <w:pPr>
        <w:pStyle w:val="FirstParagraph"/>
      </w:pPr>
      <w:r>
        <w:t xml:space="preserve">Preliminary data from post-implementation reports indicates a significant improvement in response efficiency. Average response times for high-rise incidents in Malaysia Kuala Lumpur have decreased by approximately 18% over the last three years. Furthermore, firefighter injury rates related to structural collapse or disorientation have dropped, attributed to better situational awareness provided by digital mapping tools.</w:t>
      </w:r>
    </w:p>
    <w:p>
      <w:pPr>
        <w:pStyle w:val="BodyText"/>
      </w:pPr>
      <w:r>
        <w:t xml:space="preserve">Satisfaction surveys from building management companies across Kuala Lumpur show a 90% approval rating regarding Bomba’s preparedness levels. This collaborative relationship ensures that fire safety inspections are proactive rather than reactive.</w:t>
      </w:r>
    </w:p>
    <w:bookmarkEnd w:id="28"/>
    <w:bookmarkStart w:id="29" w:name="challenges-and-recommendations"/>
    <w:p>
      <w:pPr>
        <w:pStyle w:val="Heading2"/>
      </w:pPr>
      <w:r>
        <w:t xml:space="preserve">Challenges and Recommendations</w:t>
      </w:r>
    </w:p>
    <w:p>
      <w:pPr>
        <w:pStyle w:val="FirstParagraph"/>
      </w:pPr>
      <w:r>
        <w:t xml:space="preserve">Despite improvements, challenges remain. The cost of maintaining advanced technology is high, and budget constraints in Malaysia Kuala Lumpur require careful fiscal management. Additionally, there is a need for more frequent inter-agency coordination drills between Bomba, police traffic enforcement (to clear roads), and healthcare providers.</w:t>
      </w:r>
    </w:p>
    <w:p>
      <w:pPr>
        <w:pStyle w:val="BodyText"/>
      </w:pPr>
      <w:r>
        <w:rPr>
          <w:bCs/>
          <w:b/>
        </w:rPr>
        <w:t xml:space="preserve">Recommendations:</w:t>
      </w:r>
    </w:p>
    <w:p>
      <w:pPr>
        <w:numPr>
          <w:ilvl w:val="0"/>
          <w:numId w:val="1002"/>
        </w:numPr>
        <w:pStyle w:val="Compact"/>
      </w:pPr>
      <w:r>
        <w:t xml:space="preserve">Increase public awareness campaigns in Kuala Lumpur to educate residents on fire prevention, reducing the overall incident volume.</w:t>
      </w:r>
    </w:p>
    <w:p>
      <w:pPr>
        <w:numPr>
          <w:ilvl w:val="0"/>
          <w:numId w:val="1002"/>
        </w:numPr>
        <w:pStyle w:val="Compact"/>
      </w:pPr>
      <w:r>
        <w:t xml:space="preserve">Pursue international partnerships for ongoing technology transfers and advanced training modules specifically for ultra-high-rise firefighting.</w:t>
      </w:r>
    </w:p>
    <w:p>
      <w:pPr>
        <w:numPr>
          <w:ilvl w:val="0"/>
          <w:numId w:val="1002"/>
        </w:numPr>
        <w:pStyle w:val="Compact"/>
      </w:pPr>
      <w:r>
        <w:t xml:space="preserve">Digitalize records of smaller, older buildings in Malaysia Kuala Lumpur that are currently missing from the central emergency database.</w:t>
      </w:r>
    </w:p>
    <w:bookmarkEnd w:id="29"/>
    <w:bookmarkStart w:id="30" w:name="conclusion"/>
    <w:p>
      <w:pPr>
        <w:pStyle w:val="Heading2"/>
      </w:pPr>
      <w:r>
        <w:t xml:space="preserve">Conclusion</w:t>
      </w:r>
    </w:p>
    <w:p>
      <w:pPr>
        <w:pStyle w:val="FirstParagraph"/>
      </w:pPr>
      <w:r>
        <w:t xml:space="preserve">The evolution of the firefighter in Malaysia Kuala Lumpur reflects a broader shift towards intelligent, integrated urban safety. By acknowledging the unique geographical and architectural characteristics of this Southeast Asian hub, authorities have been able to implement targeted solutions that enhance operational efficacy. The synergy between human bravery and technological innovation is redefining emergency response standards.</w:t>
      </w:r>
    </w:p>
    <w:p>
      <w:pPr>
        <w:pStyle w:val="BodyText"/>
      </w:pPr>
      <w:r>
        <w:t xml:space="preserve">As Kuala Lumpur continues to grow vertically and horizontally, the commitment to supporting its firefighters through rigorous training, cutting-edge equipment, and supportive infrastructure will remain paramount. This case study serves as a model for other rapidly urbanizing cities in the region seeking to balance development with public safety. The firefighter remains the frontline guardian of Malaysia Kuala Lumpur’s future prosperity.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Urban Emergency Response Protocols for Firefighters in Malaysia Kuala Lumpur</dc:title>
  <dc:creator/>
  <cp:keywords/>
  <dcterms:created xsi:type="dcterms:W3CDTF">2026-07-29T07:11:11Z</dcterms:created>
  <dcterms:modified xsi:type="dcterms:W3CDTF">2026-07-29T07:11:11Z</dcterms:modified>
</cp:coreProperties>
</file>

<file path=docProps/custom.xml><?xml version="1.0" encoding="utf-8"?>
<Properties xmlns="http://schemas.openxmlformats.org/officeDocument/2006/custom-properties" xmlns:vt="http://schemas.openxmlformats.org/officeDocument/2006/docPropsVTypes"/>
</file>