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e19d9e219e9a886090b43d469c31922f6e1842b"/>
    <w:p>
      <w:pPr>
        <w:pStyle w:val="Heading1"/>
      </w:pPr>
      <w:r>
        <w:t xml:space="preserve">A Case Study on the Resilience and Evolution of the Firefighter Role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&amp; Public Safety Department</w:t>
      </w:r>
      <w:r>
        <w:br/>
      </w:r>
      <w:r>
        <w:rPr>
          <w:bCs/>
          <w:b/>
        </w:rPr>
        <w:t xml:space="preserve">From:</w:t>
      </w:r>
      <w:r>
        <w:t xml:space="preserve"> </w:t>
      </w:r>
      <w:r>
        <w:t xml:space="preserve">Urban Safety Research Group</w:t>
      </w:r>
    </w:p>
    <w:bookmarkStart w:id="20" w:name="X2081acc4d97854b4d6bd9066483598a6ac5340b"/>
    <w:p>
      <w:pPr>
        <w:pStyle w:val="Heading2"/>
      </w:pPr>
      <w:r>
        <w:t xml:space="preserve">H1. Introduction and Contextual Background</w:t>
      </w:r>
    </w:p>
    <w:p>
      <w:pPr>
        <w:pStyle w:val="FirstParagraph"/>
      </w:pPr>
      <w:r>
        <w:t xml:space="preserve">The role of the</w:t>
      </w:r>
      <w:r>
        <w:t xml:space="preserve"> </w:t>
      </w:r>
      <w:hyperlink w:anchor="Xa39a3ee5e6b4b0d3255bfef95601890afd80709">
        <w:r>
          <w:rPr>
            <w:rStyle w:val="Hyperlink"/>
          </w:rPr>
          <w:t xml:space="preserve">Firefighter</w:t>
        </w:r>
      </w:hyperlink>
    </w:p>
    <w:p>
      <w:pPr>
        <w:pStyle w:val="BodyText"/>
      </w:pPr>
      <w:r>
        <w:t xml:space="preserve">United States San Francisco presents a unique set of challenges that define the daily reality for local first responders. The primary objective of this document is to analyze how geographic constraints, climate change-induced risks, and community expectations shape the strategies employed by</w:t>
      </w:r>
      <w:r>
        <w:t xml:space="preserve"> </w:t>
      </w:r>
      <w:hyperlink w:anchor="Xa39a3ee5e6b4b0d3255bfef95601890afd80709">
        <w:r>
          <w:rPr>
            <w:rStyle w:val="Hyperlink"/>
          </w:rPr>
          <w:t xml:space="preserve">Firefighter</w:t>
        </w:r>
      </w:hyperlink>
      <w:r>
        <w:t xml:space="preserve"> </w:t>
      </w:r>
      <w:r>
        <w:t xml:space="preserve">units in one of America’s most complex metropolitan environments.</w:t>
      </w:r>
    </w:p>
    <w:bookmarkEnd w:id="20"/>
    <w:bookmarkStart w:id="21" w:name="Xb47da3ecc97e4a4515aac202e008cfb42f91c3d"/>
    <w:p>
      <w:pPr>
        <w:pStyle w:val="Heading2"/>
      </w:pPr>
      <w:r>
        <w:t xml:space="preserve">H2. Geographic and Infrastructure Challenges</w:t>
      </w:r>
    </w:p>
    <w:p>
      <w:pPr>
        <w:pStyle w:val="FirstParagraph"/>
      </w:pPr>
      <w:r>
        <w:t xml:space="preserve">The topography of</w:t>
      </w:r>
      <w:r>
        <w:t xml:space="preserve"> </w:t>
      </w:r>
      <w:hyperlink w:anchor="Xa39a3ee5e6b4b0d3255bfef95601890afd80709">
        <w:r>
          <w:rPr>
            <w:rStyle w:val="Hyperlink"/>
          </w:rPr>
          <w:t xml:space="preserve">United States San Francisco</w:t>
        </w:r>
      </w:hyperlink>
      <w:r>
        <w:t xml:space="preserve">, characterized by its famous hills, significantly impacts the deployment and effectiveness of fire apparatus. Steep gradients often render standard ladder trucks ineffective or unsafe to operate on certain residential streets. Consequently, the city’s</w:t>
      </w:r>
      <w:r>
        <w:t xml:space="preserve"> </w:t>
      </w:r>
      <w:hyperlink w:anchor="Xa39a3ee5e6b4b0d3255bfef95601890afd80709">
        <w:r>
          <w:rPr>
            <w:rStyle w:val="Hyperlink"/>
          </w:rPr>
          <w:t xml:space="preserve">Firefighter</w:t>
        </w:r>
      </w:hyperlink>
      <w:r>
        <w:t xml:space="preserve"> </w:t>
      </w:r>
      <w:r>
        <w:t xml:space="preserve">personnel must rely heavily on manual firefighting techniques and portable equipment when motorized access is restricted. For instance, during high-density incidents in neighborhoods like Nob Hill or Pacific Heights, crews often conduct "dry lays" (pumping water through pre-connected hose lines carried manually) due to the inability of large engines to navigate narrow alleys or sharp inclines.</w:t>
      </w:r>
    </w:p>
    <w:p>
      <w:pPr>
        <w:pStyle w:val="BodyText"/>
      </w:pPr>
      <w:r>
        <w:t xml:space="preserve">Furthermore, the age of the housing stock plays a critical role. Many buildings in</w:t>
      </w:r>
      <w:r>
        <w:t xml:space="preserve"> </w:t>
      </w:r>
      <w:hyperlink w:anchor="Xa39a3ee5e6b4b0d3255bfef95601890afd80709">
        <w:r>
          <w:rPr>
            <w:rStyle w:val="Hyperlink"/>
          </w:rPr>
          <w:t xml:space="preserve">United States San Francisco</w:t>
        </w:r>
      </w:hyperlink>
      <w:r>
        <w:t xml:space="preserve"> </w:t>
      </w:r>
      <w:r>
        <w:t xml:space="preserve">were constructed before modern fire codes, lacking sprinkler systems and utilizing combustible materials for internal structural support. This reality demands that every</w:t>
      </w:r>
      <w:r>
        <w:t xml:space="preserve"> </w:t>
      </w:r>
      <w:hyperlink w:anchor="Xa39a3ee5e6b4b0d3255bfef95601890afd80709">
        <w:r>
          <w:rPr>
            <w:rStyle w:val="Hyperlink"/>
          </w:rPr>
          <w:t xml:space="preserve">Firefighter</w:t>
        </w:r>
      </w:hyperlink>
      <w:r>
        <w:t xml:space="preserve"> </w:t>
      </w:r>
      <w:r>
        <w:t xml:space="preserve">be trained not only in suppression but also in structural assessment to anticipate collapse risks during extended operations. The juxtaposition of Victorian-era structures against modern high-rises creates a heterogeneous fire load that requires adaptive tactical planning, distinguishing the local operational model from other major US cities.</w:t>
      </w:r>
    </w:p>
    <w:bookmarkEnd w:id="21"/>
    <w:bookmarkStart w:id="23" w:name="X82b272e9ab04f502ea1af06c01d1add2330a9f2"/>
    <w:p>
      <w:pPr>
        <w:pStyle w:val="Heading2"/>
      </w:pPr>
      <w:r>
        <w:t xml:space="preserve">H3. Climate Change and Wildland-Urban Interface</w:t>
      </w:r>
    </w:p>
    <w:p>
      <w:pPr>
        <w:pStyle w:val="FirstParagraph"/>
      </w:pPr>
      <w:r>
        <w:t xml:space="preserve">A critical aspect of this Case Study is the increasing threat posed by climate change to</w:t>
      </w:r>
      <w:r>
        <w:t xml:space="preserve"> </w:t>
      </w:r>
      <w:hyperlink w:anchor="Xa39a3ee5e6b4b0d3255bfef95601890afd80709">
        <w:r>
          <w:rPr>
            <w:rStyle w:val="Hyperlink"/>
          </w:rPr>
          <w:t xml:space="preserve">United States San Francisco</w:t>
        </w:r>
      </w:hyperlink>
      <w:r>
        <w:t xml:space="preserve">. The region has experienced longer, more intense fire seasons, pushing the Wildland-Urban Interface (WUI) closer to residential zones. The 2017 Tubbs Fire and subsequent regional wildfires highlighted vulnerabilities in suburban fringes that border city limits. While the urban core is densely managed, outlying areas require</w:t>
      </w:r>
      <w:r>
        <w:t xml:space="preserve"> </w:t>
      </w:r>
      <w:hyperlink w:anchor="Xa39a3ee5e6b4b0d3255bfef95601890afd80709">
        <w:r>
          <w:rPr>
            <w:rStyle w:val="Hyperlink"/>
          </w:rPr>
          <w:t xml:space="preserve">Firefighter</w:t>
        </w:r>
      </w:hyperlink>
      <w:r>
        <w:t xml:space="preserve"> </w:t>
      </w:r>
      <w:r>
        <w:t xml:space="preserve">units to act as rapid-response teams for brush fires that threaten homes.</w:t>
      </w:r>
    </w:p>
    <w:p>
      <w:pPr>
        <w:pStyle w:val="BodyText"/>
      </w:pPr>
      <w:r>
        <w:t xml:space="preserve">This environmental shift has necessitated a cross-training initiative where urban</w:t>
      </w:r>
      <w:r>
        <w:t xml:space="preserve"> </w:t>
      </w:r>
      <w:hyperlink w:anchor="Xa39a3ee5e6b4b0d3255bfef95601890afd80709">
        <w:r>
          <w:rPr>
            <w:rStyle w:val="Hyperlink"/>
          </w:rPr>
          <w:t xml:space="preserve">Firefighter</w:t>
        </w:r>
      </w:hyperlink>
      <w:r>
        <w:t xml:space="preserve"> </w:t>
      </w:r>
      <w:r>
        <w:t xml:space="preserve">personnel are equipped with wildland-specific gear and tactics. The integration of aerial monitoring, drone technology, and inter-agency cooperation with state parks departments has become essential. This Case Study observes that the definition of the job for a</w:t>
      </w:r>
      <w:r>
        <w:t xml:space="preserve"> </w:t>
      </w:r>
      <w:hyperlink w:anchor="Xa39a3ee5e6b4b0d3255bfef95601890afd80709">
        <w:r>
          <w:rPr>
            <w:rStyle w:val="Hyperlink"/>
          </w:rPr>
          <w:t xml:space="preserve">Firefighter</w:t>
        </w:r>
      </w:hyperlink>
      <w:r>
        <w:t xml:space="preserve"> </w:t>
      </w:r>
      <w:r>
        <w:t xml:space="preserve">in</w:t>
      </w:r>
      <w:r>
        <w:t xml:space="preserve"> </w:t>
      </w:r>
      <w:hyperlink w:anchor="Xa39a3ee5e6b4b0d3255bfef95601890afd80709">
        <w:r>
          <w:rPr>
            <w:rStyle w:val="Hyperlink"/>
          </w:rPr>
          <w:t xml:space="preserve">United States San Francisco</w:t>
        </w:r>
      </w:hyperlink>
      <w:r>
        <w:t xml:space="preserve"> </w:t>
      </w:r>
      <w:r>
        <w:t xml:space="preserve">now includes proactive vegetation management and community evacuation planning, moving beyond reactive suppression to proactive risk mitigation.</w:t>
      </w:r>
    </w:p>
    <w:bookmarkStart w:id="22" w:name="X557cd5da455f0575167fa4e23f9d4e70e12c314"/>
    <w:p>
      <w:pPr>
        <w:pStyle w:val="Heading3"/>
      </w:pPr>
      <w:r>
        <w:t xml:space="preserve">H4. Emergency Medical Services Integration</w:t>
      </w:r>
    </w:p>
    <w:p>
      <w:pPr>
        <w:pStyle w:val="FirstParagraph"/>
      </w:pPr>
      <w:r>
        <w:t xml:space="preserve">In</w:t>
      </w:r>
      <w:r>
        <w:t xml:space="preserve"> </w:t>
      </w:r>
      <w:hyperlink w:anchor="Xa39a3ee5e6b4b0d3255bfef95601890afd80709">
        <w:r>
          <w:rPr>
            <w:rStyle w:val="Hyperlink"/>
          </w:rPr>
          <w:t xml:space="preserve">United States San Francisco</w:t>
        </w:r>
      </w:hyperlink>
      <w:r>
        <w:t xml:space="preserve">, the vast majority of emergency calls received by fire stations are medical in nature. Consequently, the modern</w:t>
      </w:r>
      <w:r>
        <w:t xml:space="preserve"> </w:t>
      </w:r>
      <w:hyperlink w:anchor="Xa39a3ee5e6b4b0d3255bfef95601890afd80709">
        <w:r>
          <w:rPr>
            <w:rStyle w:val="Hyperlink"/>
          </w:rPr>
          <w:t xml:space="preserve">Firefighter</w:t>
        </w:r>
      </w:hyperlink>
      <w:r>
        <w:t xml:space="preserve"> </w:t>
      </w:r>
      <w:r>
        <w:t xml:space="preserve">is predominantly an EMT or Paramedic rather than just a structural firefighter. This dual-role structure optimizes resource allocation but also places immense physical and emotional strain on personnel. The Case Study highlights that response times for cardiac arrests and trauma events are directly correlated with the strategic placement of stations in high-traffic corridors within</w:t>
      </w:r>
      <w:r>
        <w:t xml:space="preserve"> </w:t>
      </w:r>
      <w:hyperlink w:anchor="Xa39a3ee5e6b4b0d3255bfef95601890afd80709">
        <w:r>
          <w:rPr>
            <w:rStyle w:val="Hyperlink"/>
          </w:rPr>
          <w:t xml:space="preserve">United States San Francisco</w:t>
        </w:r>
      </w:hyperlink>
      <w:r>
        <w:t xml:space="preserve">. Data indicates that units staffed by highly trained</w:t>
      </w:r>
      <w:r>
        <w:t xml:space="preserve"> </w:t>
      </w:r>
      <w:hyperlink w:anchor="Xa39a3ee5e6b4b0d3255bfef95601890afd80709">
        <w:r>
          <w:rPr>
            <w:rStyle w:val="Hyperlink"/>
          </w:rPr>
          <w:t xml:space="preserve">Firefighter</w:t>
        </w:r>
      </w:hyperlink>
      <w:r>
        <w:t xml:space="preserve">-Paramedics have significantly higher survival rates for out-of-hospital cardiac arrests, underscoring the importance of medical competency within the fire service framework.</w:t>
      </w:r>
    </w:p>
    <w:bookmarkEnd w:id="22"/>
    <w:bookmarkEnd w:id="23"/>
    <w:bookmarkStart w:id="24" w:name="X7cf4c1f243a284e48f0203e94c6f18a4643126a"/>
    <w:p>
      <w:pPr>
        <w:pStyle w:val="Heading2"/>
      </w:pPr>
      <w:r>
        <w:t xml:space="preserve">H4. Community Trust and Cultural Competency</w:t>
      </w:r>
    </w:p>
    <w:p>
      <w:pPr>
        <w:pStyle w:val="FirstParagraph"/>
      </w:pPr>
      <w:r>
        <w:t xml:space="preserve">A distinct feature of this Case Study is the emphasis on community relations.</w:t>
      </w:r>
      <w:r>
        <w:t xml:space="preserve"> </w:t>
      </w:r>
      <w:hyperlink w:anchor="Xa39a3ee5e6b4b0d3255bfef95601890afd80709">
        <w:r>
          <w:rPr>
            <w:rStyle w:val="Hyperlink"/>
          </w:rPr>
          <w:t xml:space="preserve">United States San Francisco</w:t>
        </w:r>
      </w:hyperlink>
      <w:r>
        <w:t xml:space="preserve"> </w:t>
      </w:r>
      <w:r>
        <w:t xml:space="preserve">is a culturally diverse metropolis with significant immigrant populations and varying levels of trust in law enforcement and public safety agencies historically. For the</w:t>
      </w:r>
      <w:r>
        <w:t xml:space="preserve"> </w:t>
      </w:r>
      <w:hyperlink w:anchor="Xa39a3ee5e6b4b0d3255bfef95601890afd80709">
        <w:r>
          <w:rPr>
            <w:rStyle w:val="Hyperlink"/>
          </w:rPr>
          <w:t xml:space="preserve">Firefighter</w:t>
        </w:r>
      </w:hyperlink>
      <w:r>
        <w:t xml:space="preserve">, building trust within these communities is vital for successful operations, particularly during large-scale incidents where civilian compliance ensures safety. The department has implemented rigorous cultural competency training, ensuring that every</w:t>
      </w:r>
      <w:r>
        <w:t xml:space="preserve"> </w:t>
      </w:r>
      <w:hyperlink w:anchor="Xa39a3ee5e6b4b0d3255bfef95601890afd80709">
        <w:r>
          <w:rPr>
            <w:rStyle w:val="Hyperlink"/>
          </w:rPr>
          <w:t xml:space="preserve">Firefighter</w:t>
        </w:r>
      </w:hyperlink>
      <w:r>
        <w:t xml:space="preserve"> </w:t>
      </w:r>
      <w:r>
        <w:t xml:space="preserve">can communicate effectively across language barriers and understand socio-cultural dynamics.</w:t>
      </w:r>
    </w:p>
    <w:p>
      <w:pPr>
        <w:pStyle w:val="BodyText"/>
      </w:pPr>
      <w:r>
        <w:t xml:space="preserve">School visitation programs, open-house events at fire stations in</w:t>
      </w:r>
      <w:r>
        <w:t xml:space="preserve"> </w:t>
      </w:r>
      <w:hyperlink w:anchor="Xa39a3ee5e6b4b0d3255bfef95601890afd80709">
        <w:r>
          <w:rPr>
            <w:rStyle w:val="Hyperlink"/>
          </w:rPr>
          <w:t xml:space="preserve">United States San Francisco</w:t>
        </w:r>
      </w:hyperlink>
      <w:r>
        <w:t xml:space="preserve">, and targeted outreach in marginalized neighborhoods have been identified as key success factors. These initiatives humanize the</w:t>
      </w:r>
      <w:r>
        <w:t xml:space="preserve"> </w:t>
      </w:r>
      <w:hyperlink w:anchor="Xa39a3ee5e6b4b0d3255bfef95601890afd80709">
        <w:r>
          <w:rPr>
            <w:rStyle w:val="Hyperlink"/>
          </w:rPr>
          <w:t xml:space="preserve">Firefighter</w:t>
        </w:r>
      </w:hyperlink>
      <w:r>
        <w:t xml:space="preserve"> </w:t>
      </w:r>
      <w:r>
        <w:t xml:space="preserve">role, transforming it from a symbol of authority to a pillar of community support. The Case Study concludes that public education initiatives lead to higher rates of voluntary compliance with fire safety codes, ultimately reducing call volumes and enhancing overall urban resilience.</w:t>
      </w:r>
    </w:p>
    <w:bookmarkEnd w:id="24"/>
    <w:bookmarkStart w:id="25" w:name="h5.-conclusion-and-recommendations"/>
    <w:p>
      <w:pPr>
        <w:pStyle w:val="Heading2"/>
      </w:pPr>
      <w:r>
        <w:t xml:space="preserve">H5. Conclusion and Recommendations</w:t>
      </w:r>
    </w:p>
    <w:p>
      <w:pPr>
        <w:pStyle w:val="FirstParagraph"/>
      </w:pPr>
      <w:r>
        <w:t xml:space="preserve">This Case Study demonstrates that the role of the</w:t>
      </w:r>
      <w:r>
        <w:t xml:space="preserve"> </w:t>
      </w:r>
      <w:hyperlink w:anchor="Xa39a3ee5e6b4b0d3255bfef95601890afd80709">
        <w:r>
          <w:rPr>
            <w:rStyle w:val="Hyperlink"/>
          </w:rPr>
          <w:t xml:space="preserve">Firefighter</w:t>
        </w:r>
      </w:hyperlink>
      <w:r>
        <w:t xml:space="preserve"> </w:t>
      </w:r>
      <w:r>
        <w:t xml:space="preserve">in</w:t>
      </w:r>
      <w:r>
        <w:t xml:space="preserve"> </w:t>
      </w:r>
      <w:hyperlink w:anchor="Xa39a3ee5e6b4b0d3255bfef95601890afd80709">
        <w:r>
          <w:rPr>
            <w:rStyle w:val="Hyperlink"/>
          </w:rPr>
          <w:t xml:space="preserve">United States San Francisco</w:t>
        </w:r>
      </w:hyperlink>
      <w:r>
        <w:t xml:space="preserve"> </w:t>
      </w:r>
      <w:r>
        <w:t xml:space="preserve">is defined by a complex interplay of geographic limitations, aging infrastructure, climate-driven environmental hazards, and diverse community needs. To maintain operational excellence and public safety standards, it is recommended that:</w:t>
      </w:r>
    </w:p>
    <w:p>
      <w:pPr>
        <w:numPr>
          <w:ilvl w:val="0"/>
          <w:numId w:val="1001"/>
        </w:numPr>
        <w:pStyle w:val="Compact"/>
      </w:pPr>
      <w:r>
        <w:rPr>
          <w:bCs/>
          <w:b/>
        </w:rPr>
        <w:t xml:space="preserve">Tactical Adaptation:</w:t>
      </w:r>
      <w:r>
        <w:t xml:space="preserve"> </w:t>
      </w:r>
      <w:r>
        <w:t xml:space="preserve">Continue investing in specialized equipment suitable for steep terrain and narrow streets.</w:t>
      </w:r>
    </w:p>
    <w:p>
      <w:pPr>
        <w:numPr>
          <w:ilvl w:val="0"/>
          <w:numId w:val="1001"/>
        </w:numPr>
        <w:pStyle w:val="Compact"/>
      </w:pPr>
      <w:r>
        <w:rPr>
          <w:bCs/>
          <w:b/>
        </w:rPr>
        <w:t xml:space="preserve">Cross-Training Expansion:</w:t>
      </w:r>
      <w:r>
        <w:t xml:space="preserve"> </w:t>
      </w:r>
      <w:r>
        <w:t xml:space="preserve">Enhance wildland-urban interface training to address growing climate risks.</w:t>
      </w:r>
    </w:p>
    <w:p>
      <w:pPr>
        <w:numPr>
          <w:ilvl w:val="0"/>
          <w:numId w:val="1001"/>
        </w:numPr>
        <w:pStyle w:val="Compact"/>
      </w:pPr>
      <w:r>
        <w:rPr>
          <w:bCs/>
          <w:b/>
        </w:rPr>
        <w:t xml:space="preserve">Mental Health Support:</w:t>
      </w:r>
      <w:r>
        <w:t xml:space="preserve"> </w:t>
      </w:r>
      <w:r>
        <w:t xml:space="preserve">Implement robust psychological support systems for</w:t>
      </w:r>
      <w:r>
        <w:t xml:space="preserve"> </w:t>
      </w:r>
      <w:hyperlink w:anchor="Xa39a3ee5e6b4b0d3255bfef95601890afd80709">
        <w:r>
          <w:rPr>
            <w:rStyle w:val="Hyperlink"/>
          </w:rPr>
          <w:t xml:space="preserve">Firefighter</w:t>
        </w:r>
      </w:hyperlink>
      <w:r>
        <w:t xml:space="preserve">s dealing with the cumulative stress of high-frequency medical and disaster responses.</w:t>
      </w:r>
    </w:p>
    <w:p>
      <w:pPr>
        <w:numPr>
          <w:ilvl w:val="0"/>
          <w:numId w:val="1001"/>
        </w:numPr>
        <w:pStyle w:val="Compact"/>
      </w:pPr>
      <w:r>
        <w:rPr>
          <w:bCs/>
          <w:b/>
        </w:rPr>
        <w:t xml:space="preserve">Community Engagement:</w:t>
      </w:r>
      <w:r>
        <w:t xml:space="preserve">Sustain and expand cultural competency programs to foster deeper trust within the varied demographics of</w:t>
      </w:r>
      <w:r>
        <w:t xml:space="preserve"> </w:t>
      </w:r>
      <w:hyperlink w:anchor="Xa39a3ee5e6b4b0d3255bfef95601890afd80709">
        <w:r>
          <w:rPr>
            <w:rStyle w:val="Hyperlink"/>
          </w:rPr>
          <w:t xml:space="preserve">United States San Francisco</w:t>
        </w:r>
      </w:hyperlink>
      <w:r>
        <w:t xml:space="preserve">.</w:t>
      </w:r>
    </w:p>
    <w:p>
      <w:pPr>
        <w:pStyle w:val="FirstParagraph"/>
      </w:pPr>
      <w:r>
        <w:t xml:space="preserve">In conclusion, the effectiveness of urban safety in</w:t>
      </w:r>
      <w:r>
        <w:t xml:space="preserve"> </w:t>
      </w:r>
      <w:hyperlink w:anchor="Xa39a3ee5e6b4b0d3255bfef95601890afd80709">
        <w:r>
          <w:rPr>
            <w:rStyle w:val="Hyperlink"/>
          </w:rPr>
          <w:t xml:space="preserve">United States San Francisco</w:t>
        </w:r>
      </w:hyperlink>
      <w:r>
        <w:t xml:space="preserve"> </w:t>
      </w:r>
      <w:r>
        <w:t xml:space="preserve">hinges on the versatility, resilience, and community connection of its</w:t>
      </w:r>
      <w:r>
        <w:t xml:space="preserve"> </w:t>
      </w:r>
      <w:hyperlink w:anchor="Xa39a3ee5e6b4b0d3255bfef95601890afd80709">
        <w:r>
          <w:rPr>
            <w:rStyle w:val="Hyperlink"/>
          </w:rPr>
          <w:t xml:space="preserve">Firefighter</w:t>
        </w:r>
      </w:hyperlink>
      <w:r>
        <w:t xml:space="preserve"> </w:t>
      </w:r>
      <w:r>
        <w:t xml:space="preserve">personnel. By adapting to these unique local challenges, the department serves as a model for other coastal cities facing similar environmental and infrastructural pressures.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United States San Francisco</dc:title>
  <dc:creator/>
  <dc:language>en</dc:language>
  <cp:keywords/>
  <dcterms:created xsi:type="dcterms:W3CDTF">2026-07-29T08:36:19Z</dcterms:created>
  <dcterms:modified xsi:type="dcterms:W3CDTF">2026-07-29T08:36:19Z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