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Sydney</w:t>
      </w:r>
    </w:p>
    <w:bookmarkStart w:id="30" w:name="Xe287a3fa7dbc83b6f5a42f61b00c4efebd94268"/>
    <w:p>
      <w:pPr>
        <w:pStyle w:val="Heading1"/>
      </w:pPr>
      <w:r>
        <w:t xml:space="preserve">Bridging Ancient Geology and Modern Infrastructure: A Case Study of a Geologist in Australia, Sydney</w:t>
      </w:r>
    </w:p>
    <w:p>
      <w:pPr>
        <w:pStyle w:val="FirstParagraph"/>
      </w:pPr>
      <w:r>
        <w:t xml:space="preserve">The intersection of rapid urbanization, complex geological formations, and strict environmental regulations creates a unique professional landscape for specialists in the earth sciences. This document presents an in-depth case study regarding the role, responsibilities, and challenges faced by a practicing</w:t>
      </w:r>
      <w:r>
        <w:t xml:space="preserve"> </w:t>
      </w:r>
      <w:r>
        <w:rPr>
          <w:bCs/>
          <w:b/>
        </w:rPr>
        <w:t xml:space="preserve">Geologist</w:t>
      </w:r>
      <w:r>
        <w:t xml:space="preserve"> </w:t>
      </w:r>
      <w:r>
        <w:t xml:space="preserve">within one of the world’s most dynamic coastal cities:</w:t>
      </w:r>
      <w:r>
        <w:t xml:space="preserve"> </w:t>
      </w:r>
      <w:r>
        <w:rPr>
          <w:bCs/>
          <w:b/>
        </w:rPr>
        <w:t xml:space="preserve">Australia</w:t>
      </w:r>
      <w:r>
        <w:t xml:space="preserve">, specifically focusing on its capital city of</w:t>
      </w:r>
      <w:r>
        <w:t xml:space="preserve"> </w:t>
      </w:r>
      <w:r>
        <w:rPr>
          <w:bCs/>
          <w:b/>
        </w:rPr>
        <w:t xml:space="preserve">Sydney</w:t>
      </w:r>
      <w:r>
        <w:t xml:space="preserve">. As Sydney continues to expand vertically and horizontally, the expertise of a geologist is no longer limited to remote mining operations but has become central to urban planning, civil engineering, and environmental sustainability.</w:t>
      </w:r>
    </w:p>
    <w:bookmarkStart w:id="20" w:name="Xf3313547e0325ea0d46f01bdcaf05a89feedfc4"/>
    <w:p>
      <w:pPr>
        <w:pStyle w:val="Heading2"/>
      </w:pPr>
      <w:r>
        <w:t xml:space="preserve">1. Introduction: The Geological Context of Sydney</w:t>
      </w:r>
    </w:p>
    <w:p>
      <w:pPr>
        <w:pStyle w:val="FirstParagraph"/>
      </w:pPr>
      <w:r>
        <w:t xml:space="preserve">To understand the necessity of this case study, one must first appreciate the geological substrate upon which Sydney is built. Unlike many modern cities constructed on stable cratons or flat alluvial plains, Sydney sits atop a complex series of Triassic sandstones, shales, and siltstones known collectively as the Sydney Basin. This geological history dates back approximately 220 million years.</w:t>
      </w:r>
    </w:p>
    <w:p>
      <w:pPr>
        <w:pStyle w:val="BodyText"/>
      </w:pPr>
      <w:r>
        <w:t xml:space="preserve">For a</w:t>
      </w:r>
      <w:r>
        <w:t xml:space="preserve"> </w:t>
      </w:r>
      <w:r>
        <w:rPr>
          <w:bCs/>
          <w:b/>
        </w:rPr>
        <w:t xml:space="preserve">Geologist</w:t>
      </w:r>
      <w:r>
        <w:t xml:space="preserve">, these formations present both opportunities and severe challenges. The Hawkesbury Sandstone is durable enough to support massive skyscrapers but is prone to jointing and faulting that can lead to subsidence. Furthermore, the shale layers are often expansive, meaning they swell when wet and shrink when dry, posing significant risks to building foundations during seasonal rainfall fluctuations in</w:t>
      </w:r>
      <w:r>
        <w:t xml:space="preserve"> </w:t>
      </w:r>
      <w:r>
        <w:rPr>
          <w:bCs/>
          <w:b/>
        </w:rPr>
        <w:t xml:space="preserve">Australia</w:t>
      </w:r>
      <w:r>
        <w:t xml:space="preserve">. Understanding this local geology is the primary duty of any geologist operating in this region.</w:t>
      </w:r>
    </w:p>
    <w:bookmarkEnd w:id="20"/>
    <w:bookmarkStart w:id="24" w:name="X608b758d478682e210f44508c66325ae126f5fc"/>
    <w:p>
      <w:pPr>
        <w:pStyle w:val="Heading2"/>
      </w:pPr>
      <w:r>
        <w:t xml:space="preserve">2. Case Study Profile: The Urban Development Project</w:t>
      </w:r>
    </w:p>
    <w:p>
      <w:pPr>
        <w:pStyle w:val="FirstParagraph"/>
      </w:pPr>
      <w:r>
        <w:rPr>
          <w:bCs/>
          <w:b/>
        </w:rPr>
        <w:t xml:space="preserve">Project Name:</w:t>
      </w:r>
      <w:r>
        <w:t xml:space="preserve"> </w:t>
      </w:r>
      <w:r>
        <w:t xml:space="preserve">The Barangaroo Waterfront Redevelopment Phase IV</w:t>
      </w:r>
      <w:r>
        <w:br/>
      </w:r>
      <w:r>
        <w:rPr>
          <w:bCs/>
          <w:b/>
        </w:rPr>
        <w:t xml:space="preserve">Location:</w:t>
      </w:r>
      <w:r>
        <w:t xml:space="preserve"> </w:t>
      </w:r>
      <w:r>
        <w:t xml:space="preserve">Sydney Harbour, NSW,</w:t>
      </w:r>
      <w:r>
        <w:t xml:space="preserve"> </w:t>
      </w:r>
      <w:r>
        <w:rPr>
          <w:bCs/>
          <w:b/>
        </w:rPr>
        <w:t xml:space="preserve">Australia</w:t>
      </w:r>
      <w:r>
        <w:t xml:space="preserve">, Sydney</w:t>
      </w:r>
      <w:r>
        <w:br/>
      </w:r>
      <w:r>
        <w:br/>
      </w:r>
      <w:r>
        <w:t xml:space="preserve">The Role:</w:t>
      </w:r>
      <w:r>
        <w:br/>
      </w:r>
      <w:r>
        <w:t xml:space="preserve">A Senior Engineering Geologist was engaged to assess the stability of a proposed 40-story mixed-use tower constructed on reclaimed land adjacent to steep cliff faces.</w:t>
      </w:r>
    </w:p>
    <w:bookmarkStart w:id="21" w:name="the-challenge"/>
    <w:p>
      <w:pPr>
        <w:pStyle w:val="Heading3"/>
      </w:pPr>
      <w:r>
        <w:t xml:space="preserve">2.1 The Challenge</w:t>
      </w:r>
    </w:p>
    <w:p>
      <w:pPr>
        <w:pStyle w:val="FirstParagraph"/>
      </w:pPr>
      <w:r>
        <w:t xml:space="preserve">The project involved constructing a high-density residential and commercial tower in an area where the ground conditions were highly variable. Part of the site consisted of fill material deposited during the 19th century, while another part rested on natural rock that had been undercut by erosion. The primary concern was ensuring that the deep pile foundations required for a skyscraper would not encounter voids, weak shale layers, or water-bearing faults that could compromise structural integrity.</w:t>
      </w:r>
    </w:p>
    <w:bookmarkEnd w:id="21"/>
    <w:bookmarkStart w:id="22" w:name="the-geologists-methodology"/>
    <w:p>
      <w:pPr>
        <w:pStyle w:val="Heading3"/>
      </w:pPr>
      <w:r>
        <w:t xml:space="preserve">2.2 The Geologist’s Methodology</w:t>
      </w:r>
    </w:p>
    <w:p>
      <w:pPr>
        <w:pStyle w:val="FirstParagraph"/>
      </w:pPr>
      <w:r>
        <w:t xml:space="preserve">In this case study, the appointed geologist utilized a multi-disciplinary approach. First, they conducted a comprehensive desktop study of historical geological maps and previous borehole data from the local council archives in Sydney. This allowed for the prediction of subsurface conditions before any physical work began.</w:t>
      </w:r>
    </w:p>
    <w:p>
      <w:pPr>
        <w:pStyle w:val="BodyText"/>
      </w:pPr>
      <w:r>
        <w:t xml:space="preserve">Next, intrusive investigations were carried out. The geologist supervised a series of diamond core drilling operations to retrieve continuous samples from depths exceeding 60 meters. These cores were analyzed in the laboratory to determine rock quality designation (RQD), uniaxial compressive strength, and permeability. Special attention was paid to the presence of sandstone joints, which often act as conduits for groundwater.</w:t>
      </w:r>
    </w:p>
    <w:bookmarkEnd w:id="22"/>
    <w:bookmarkStart w:id="23" w:name="risk-assessment-and-mitigation"/>
    <w:p>
      <w:pPr>
        <w:pStyle w:val="Heading3"/>
      </w:pPr>
      <w:r>
        <w:t xml:space="preserve">2.3 Risk Assessment and Mitigation</w:t>
      </w:r>
    </w:p>
    <w:p>
      <w:pPr>
        <w:pStyle w:val="FirstParagraph"/>
      </w:pPr>
      <w:r>
        <w:t xml:space="preserve">A critical finding in this case study was the detection of a previously unmapped fault line running beneath the northern section of the site. A geologist’s interpretation of seismic reflection data combined with borehole logging revealed that this fault zone contained crushed rock material with low bearing capacity. If ignored, this could have led to differential settlement, causing catastrophic cracking in the building structure.</w:t>
      </w:r>
    </w:p>
    <w:p>
      <w:pPr>
        <w:pStyle w:val="BodyText"/>
      </w:pPr>
      <w:r>
        <w:t xml:space="preserve">The geologist recommended a specialized mitigation strategy: using secant pile walls to create a retaining barrier that extended past the fault line into competent bedrock. Additionally, soil nailing was prescribed for the cut slopes adjacent to the site to prevent landslide movements during excavation. This technical intervention was entirely dependent on the precise geological modeling provided by the expert.</w:t>
      </w:r>
    </w:p>
    <w:bookmarkEnd w:id="23"/>
    <w:bookmarkEnd w:id="24"/>
    <w:bookmarkStart w:id="27" w:name="X119567ef98a81eba1626b59847a58efb61d6712"/>
    <w:p>
      <w:pPr>
        <w:pStyle w:val="Heading2"/>
      </w:pPr>
      <w:r>
        <w:t xml:space="preserve">3. Environmental and Regulatory Compliance in Australia</w:t>
      </w:r>
    </w:p>
    <w:p>
      <w:pPr>
        <w:pStyle w:val="FirstParagraph"/>
      </w:pPr>
      <w:r>
        <w:t xml:space="preserve">In</w:t>
      </w:r>
      <w:r>
        <w:t xml:space="preserve"> </w:t>
      </w:r>
      <w:r>
        <w:rPr>
          <w:bCs/>
          <w:b/>
        </w:rPr>
        <w:t xml:space="preserve">Australia</w:t>
      </w:r>
      <w:r>
        <w:t xml:space="preserve">, particularly in Sydney, environmental regulations are stringent. A geologist plays a pivotal role in ensuring compliance with state and federal laws regarding groundwater management, asbestos contamination, and soil health.</w:t>
      </w:r>
    </w:p>
    <w:bookmarkStart w:id="25" w:name="asbestos-management"/>
    <w:p>
      <w:pPr>
        <w:pStyle w:val="Heading3"/>
      </w:pPr>
      <w:r>
        <w:t xml:space="preserve">3.1 Asbestos Management</w:t>
      </w:r>
    </w:p>
    <w:p>
      <w:pPr>
        <w:pStyle w:val="FirstParagraph"/>
      </w:pPr>
      <w:r>
        <w:t xml:space="preserve">The sandstone formations of Sydney often contain pockets of white asbestos (chrysotile). During the excavation for the Barangaroo project, there was a high risk of disturbing these asbestos-bearing seams. The geologist worked closely with environmental consultants to map these zones. By identifying "asbestos lenses" within the rock profile beforehand, they ensured that specialized containment and removal protocols were activated immediately upon encountering contaminated material during digging.</w:t>
      </w:r>
    </w:p>
    <w:bookmarkEnd w:id="25"/>
    <w:bookmarkStart w:id="26" w:name="groundwater-protection"/>
    <w:p>
      <w:pPr>
        <w:pStyle w:val="Heading3"/>
      </w:pPr>
      <w:r>
        <w:t xml:space="preserve">3.2 Groundwater Protection</w:t>
      </w:r>
    </w:p>
    <w:p>
      <w:pPr>
        <w:pStyle w:val="FirstParagraph"/>
      </w:pPr>
      <w:r>
        <w:t xml:space="preserve">Sydney relies heavily on groundwater reserves for both potable supply and ecosystem maintenance. Excavation deep into the rock can intercept aquifers, leading to dewatering issues that might lower the water table for neighboring properties or damage local wetlands. The geologist designed a dewatering plan that included real-time monitoring piezometers to ensure that drawdown remained within allowable limits set by the Office of Water and local councils.</w:t>
      </w:r>
    </w:p>
    <w:bookmarkEnd w:id="26"/>
    <w:bookmarkEnd w:id="27"/>
    <w:bookmarkStart w:id="28" w:name="collaboration-with-other-disciplines"/>
    <w:p>
      <w:pPr>
        <w:pStyle w:val="Heading2"/>
      </w:pPr>
      <w:r>
        <w:t xml:space="preserve">4. Collaboration with Other Disciplines</w:t>
      </w:r>
    </w:p>
    <w:p>
      <w:pPr>
        <w:pStyle w:val="FirstParagraph"/>
      </w:pPr>
      <w:r>
        <w:t xml:space="preserve">A modern geologist in Sydney does not work in isolation. This case study highlights the necessity of interdisciplinary collaboration:</w:t>
      </w:r>
    </w:p>
    <w:p>
      <w:pPr>
        <w:numPr>
          <w:ilvl w:val="0"/>
          <w:numId w:val="1001"/>
        </w:numPr>
        <w:pStyle w:val="Compact"/>
      </w:pPr>
      <w:r>
        <w:rPr>
          <w:bCs/>
          <w:b/>
        </w:rPr>
        <w:t xml:space="preserve">Civil Engineers:</w:t>
      </w:r>
      <w:r>
        <w:t xml:space="preserve">The geologist translates geological data into engineering parameters, such as friction angles and cohesion values, which engineers use to calculate load-bearing capacities.</w:t>
      </w:r>
    </w:p>
    <w:p>
      <w:pPr>
        <w:numPr>
          <w:ilvl w:val="0"/>
          <w:numId w:val="1001"/>
        </w:numPr>
        <w:pStyle w:val="Compact"/>
      </w:pPr>
      <w:r>
        <w:rPr>
          <w:bCs/>
          <w:b/>
        </w:rPr>
        <w:t xml:space="preserve">Architects:</w:t>
      </w:r>
      <w:r>
        <w:t xml:space="preserve">In Sydney’s hilly terrain, architects design buildings that integrate with the landscape. The geologist advises on cut-and-fill ratios to minimize earthworks and preserve natural drainage patterns.</w:t>
      </w:r>
    </w:p>
    <w:p>
      <w:pPr>
        <w:numPr>
          <w:ilvl w:val="0"/>
          <w:numId w:val="1001"/>
        </w:numPr>
        <w:pStyle w:val="Compact"/>
      </w:pPr>
      <w:r>
        <w:rPr>
          <w:bCs/>
          <w:b/>
        </w:rPr>
        <w:t xml:space="preserve">Government Planners:</w:t>
      </w:r>
      <w:r>
        <w:t xml:space="preserve">The geologist prepares reports for the NSW Department of Planning and Environment to demonstrate that the development does not pose a hazard to public safety regarding landslides or subsidence.</w:t>
      </w:r>
    </w:p>
    <w:bookmarkEnd w:id="28"/>
    <w:bookmarkStart w:id="29" w:name="Xd47acff85260c5280a7090bdf6cb5e467a61d72"/>
    <w:p>
      <w:pPr>
        <w:pStyle w:val="Heading2"/>
      </w:pPr>
      <w:r>
        <w:t xml:space="preserve">5. Conclusion: The Vital Role of the Geologist in Sydney</w:t>
      </w:r>
    </w:p>
    <w:p>
      <w:pPr>
        <w:pStyle w:val="FirstParagraph"/>
      </w:pPr>
      <w:r>
        <w:t xml:space="preserve">This case study demonstrates that a geologist is far more than an academic observer of rocks; they are essential technical advisors who enable safe and sustainable development in complex urban environments. In</w:t>
      </w:r>
      <w:r>
        <w:t xml:space="preserve"> </w:t>
      </w:r>
      <w:r>
        <w:rPr>
          <w:bCs/>
          <w:b/>
        </w:rPr>
        <w:t xml:space="preserve">Australia</w:t>
      </w:r>
      <w:r>
        <w:t xml:space="preserve">, where infrastructure demands are high and natural hazards such as bushfires, floods, and earthquakes must be considered alongside local geological risks, the expertise of a geologist is indispensable.</w:t>
      </w:r>
    </w:p>
    <w:p>
      <w:pPr>
        <w:pStyle w:val="BodyText"/>
      </w:pPr>
      <w:r>
        <w:t xml:space="preserve">In the specific context of</w:t>
      </w:r>
      <w:r>
        <w:t xml:space="preserve"> </w:t>
      </w:r>
      <w:r>
        <w:rPr>
          <w:bCs/>
          <w:b/>
        </w:rPr>
        <w:t xml:space="preserve">Sydney</w:t>
      </w:r>
      <w:r>
        <w:t xml:space="preserve">, with its unique Triassic geology and dense urban fabric, the ability to interpret subsurface conditions accurately can mean the difference between a successful landmark project and a costly engineering failure. As Sydney continues to grow towards 2050, driven by population increases and climate change pressures, the role of the geologist will only expand. They will be crucial in managing old infrastructure failures, adapting mining legacy sites (like Barangaroo itself) for new uses, and ensuring that the city remains resilient against its geological realities.</w:t>
      </w:r>
    </w:p>
    <w:p>
      <w:pPr>
        <w:pStyle w:val="BodyText"/>
      </w:pPr>
      <w:r>
        <w:t xml:space="preserve">Ultimately, this document underscores that integrating geological science into every stage of urban planning is not just a technical requirement but a civic necessity. For developers, policymakers, and the public in Sydney, understanding the work of a geologist is key to building a future that respects the ancient earth beneath our feet.</w:t>
      </w:r>
    </w:p>
    <w:p>
      <w:pPr>
        <w:pStyle w:val="BodyText"/>
      </w:pPr>
      <w:r>
        <w:rPr>
          <w:iCs/>
          <w:i/>
        </w:rPr>
        <w:t xml:space="preserve">Note: This case study is written for educational and illustrative purposes regarding professional practice in geology within Australia, Sydney. Specific project details are representative of common industry challenges encountered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Engineering in the Urban Context: A Case Study from Australia, Sydney</dc:title>
  <dc:creator/>
  <dc:language>en</dc:language>
  <cp:keywords/>
  <dcterms:created xsi:type="dcterms:W3CDTF">2026-07-29T04:59:29Z</dcterms:created>
  <dcterms:modified xsi:type="dcterms:W3CDTF">2026-07-29T04:59:29Z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