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Geological</w:t>
      </w:r>
      <w:r>
        <w:t xml:space="preserve"> </w:t>
      </w:r>
      <w:r>
        <w:t xml:space="preserve">Assessment</w:t>
      </w:r>
      <w:r>
        <w:t xml:space="preserve"> </w:t>
      </w:r>
      <w:r>
        <w:t xml:space="preserve">in</w:t>
      </w:r>
      <w:r>
        <w:t xml:space="preserve"> </w:t>
      </w:r>
      <w:r>
        <w:t xml:space="preserve">a</w:t>
      </w:r>
      <w:r>
        <w:t xml:space="preserve"> </w:t>
      </w:r>
      <w:r>
        <w:t xml:space="preserve">Volatile</w:t>
      </w:r>
      <w:r>
        <w:t xml:space="preserve"> </w:t>
      </w:r>
      <w:r>
        <w:t xml:space="preserve">Market:</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Geologist</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2" w:name="X81e7ca78ec55b2cdf9c487a3836dd529ec3c8d5"/>
    <w:p>
      <w:pPr>
        <w:pStyle w:val="Heading1"/>
      </w:pPr>
      <w:r>
        <w:t xml:space="preserve">Strategic Geological Assessment in a Volatile Market: A Case Study on Geologist Services in Colombia Medellín</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Colombia Medellín and Surrounding Antioquian Regions</w:t>
      </w:r>
      <w:r>
        <w:br/>
      </w:r>
      <w:r>
        <w:rPr>
          <w:bCs/>
          <w:b/>
        </w:rPr>
        <w:t xml:space="preserve">Focus:</w:t>
      </w:r>
      <w:r>
        <w:t xml:space="preserve"> </w:t>
      </w:r>
      <w:r>
        <w:t xml:space="preserve">Engineering Geology, Environmental Compliance, and Mining Exploration Support</w:t>
      </w:r>
    </w:p>
    <w:bookmarkStart w:id="20" w:name="executive-summary"/>
    <w:p>
      <w:pPr>
        <w:pStyle w:val="Heading2"/>
      </w:pPr>
      <w:r>
        <w:t xml:space="preserve">1. Executive Summary</w:t>
      </w:r>
    </w:p>
    <w:p>
      <w:pPr>
        <w:pStyle w:val="FirstParagraph"/>
      </w:pPr>
      <w:r>
        <w:t xml:space="preserve">This case study examines the critical role of professional</w:t>
      </w:r>
      <w:r>
        <w:t xml:space="preserve"> </w:t>
      </w:r>
      <w:hyperlink w:anchor="Xa39a3ee5e6b4b0d3255bfef95601890afd80709">
        <w:r>
          <w:rPr>
            <w:rStyle w:val="Hyperlink"/>
            <w:iCs/>
            <w:i/>
            <w:bCs/>
            <w:b/>
          </w:rPr>
          <w:t xml:space="preserve">Geologist</w:t>
        </w:r>
      </w:hyperlink>
      <w:r>
        <w:t xml:space="preserve"> </w:t>
      </w:r>
      <w:r>
        <w:t xml:space="preserve">services within the rapid urban development and industrial expansion sector in</w:t>
      </w:r>
      <w:r>
        <w:t xml:space="preserve"> </w:t>
      </w:r>
      <w:hyperlink w:anchor="Xa39a3ee5e6b4b0d3255bfef95601890afd80709">
        <w:r>
          <w:rPr>
            <w:rStyle w:val="Hyperlink"/>
            <w:iCs/>
            <w:i/>
            <w:bCs/>
            <w:b/>
          </w:rPr>
          <w:t xml:space="preserve">Colombia Medellín</w:t>
        </w:r>
      </w:hyperlink>
      <w:r>
        <w:t xml:space="preserve">. As one of the most dynamic metropolitan areas in Latin America, Medellín faces unique geological challenges, including steep topography, seismic activity, and complex hydrogeological conditions. This document outlines how specialized geological expertise is not merely an academic necessity but a fundamental driver for sustainable infrastructure development and regulatory compliance in the region.</w:t>
      </w:r>
    </w:p>
    <w:bookmarkEnd w:id="20"/>
    <w:bookmarkStart w:id="21" w:name="X1d51285e157acc329be39dc3de18001846ed445"/>
    <w:p>
      <w:pPr>
        <w:pStyle w:val="Heading2"/>
      </w:pPr>
      <w:r>
        <w:t xml:space="preserve">2. Background: The Geological Context of Colombia Medellín</w:t>
      </w:r>
    </w:p>
    <w:p>
      <w:pPr>
        <w:pStyle w:val="FirstParagraph"/>
      </w:pPr>
      <w:hyperlink w:anchor="Xa39a3ee5e6b4b0d3255bfef95601890afd80709">
        <w:r>
          <w:rPr>
            <w:rStyle w:val="Hyperlink"/>
            <w:iCs/>
            <w:i/>
            <w:bCs/>
            <w:b/>
          </w:rPr>
          <w:t xml:space="preserve">Colombia Medellín</w:t>
        </w:r>
      </w:hyperlink>
      <w:r>
        <w:t xml:space="preserve"> </w:t>
      </w:r>
      <w:r>
        <w:t xml:space="preserve">is situated in the Aburrá Valley, nestled within the Andes mountain range. The city’s geography is defined by steep slopes, deep ravines (quebradas), and alluvial fans. For decades, urban sprawl has pushed construction into marginal zones with unstable soil conditions. The geological history of this region involves significant tectonic activity and volcanic formations, resulting in a diverse substrate ranging from hard rock outcrops to loose sedimentary deposits.</w:t>
      </w:r>
    </w:p>
    <w:p>
      <w:pPr>
        <w:pStyle w:val="BodyText"/>
      </w:pPr>
      <w:r>
        <w:t xml:space="preserve">The demand for reliable</w:t>
      </w:r>
      <w:r>
        <w:t xml:space="preserve"> </w:t>
      </w:r>
      <w:hyperlink w:anchor="Xa39a3ee5e6b4b0d3255bfef95601890afd80709">
        <w:r>
          <w:rPr>
            <w:rStyle w:val="Hyperlink"/>
            <w:iCs/>
            <w:i/>
            <w:bCs/>
            <w:b/>
          </w:rPr>
          <w:t xml:space="preserve">Geologist</w:t>
        </w:r>
      </w:hyperlink>
      <w:r>
        <w:t xml:space="preserve"> </w:t>
      </w:r>
      <w:r>
        <w:t xml:space="preserve">consultation has surged in recent years due to two primary factors: the implementation of stricter environmental regulations by local authorities and the city’s ambitious infrastructure projects, including the Metro Line 3 expansion and various high-rise residential developments. In this context, understanding the subsurface conditions is paramount to preventing structural failures and environmental degradation.</w:t>
      </w:r>
    </w:p>
    <w:bookmarkEnd w:id="21"/>
    <w:bookmarkStart w:id="22" w:name="problem-statement"/>
    <w:p>
      <w:pPr>
        <w:pStyle w:val="Heading2"/>
      </w:pPr>
      <w:r>
        <w:t xml:space="preserve">3. Problem Statement</w:t>
      </w:r>
    </w:p>
    <w:p>
      <w:pPr>
        <w:pStyle w:val="FirstParagraph"/>
      </w:pPr>
      <w:r>
        <w:t xml:space="preserve">A major multinational construction consortium, "Andean InfraStructures S.A.," faced significant challenges in initiating a large-scale mixed-use development project on the western slopes of Medellín. The project involved constructing a twelve-story residential complex alongside a commercial center.</w:t>
      </w:r>
    </w:p>
    <w:p>
      <w:pPr>
        <w:pStyle w:val="BodyText"/>
      </w:pPr>
      <w:r>
        <w:t xml:space="preserve">The primary issues identified were:</w:t>
      </w:r>
    </w:p>
    <w:p>
      <w:pPr>
        <w:numPr>
          <w:ilvl w:val="0"/>
          <w:numId w:val="1001"/>
        </w:numPr>
        <w:pStyle w:val="Compact"/>
      </w:pPr>
      <w:r>
        <w:rPr>
          <w:bCs/>
          <w:b/>
        </w:rPr>
        <w:t xml:space="preserve">Landslide Risk:</w:t>
      </w:r>
      <w:r>
        <w:t xml:space="preserve"> </w:t>
      </w:r>
      <w:r>
        <w:t xml:space="preserve">Preliminary satellite imagery suggested potential instability in the upper sectors of the plot due to historical landslides.</w:t>
      </w:r>
    </w:p>
    <w:p>
      <w:pPr>
        <w:numPr>
          <w:ilvl w:val="0"/>
          <w:numId w:val="1001"/>
        </w:numPr>
        <w:pStyle w:val="Compact"/>
      </w:pPr>
      <w:r>
        <w:rPr>
          <w:bCs/>
          <w:b/>
        </w:rPr>
        <w:t xml:space="preserve">Heterogeneous Subsurface:</w:t>
      </w:r>
      <w:r>
        <w:t xml:space="preserve"> </w:t>
      </w:r>
      <w:r>
        <w:t xml:space="preserve">The soil composition varied drastically across short distances, posing risks to foundation integrity.</w:t>
      </w:r>
    </w:p>
    <w:p>
      <w:pPr>
        <w:numPr>
          <w:ilvl w:val="0"/>
          <w:numId w:val="1001"/>
        </w:numPr>
        <w:pStyle w:val="Compact"/>
      </w:pPr>
      <w:r>
        <w:rPr>
          <w:bCs/>
          <w:b/>
        </w:rPr>
        <w:t xml:space="preserve">Regulatory Compliance:</w:t>
      </w:r>
      <w:r>
        <w:t xml:space="preserve"> </w:t>
      </w:r>
      <w:r>
        <w:t xml:space="preserve">Local environmental authorities in Medellín required a comprehensive Geotechnical and Geological Impact Study before issuing construction permits.</w:t>
      </w:r>
    </w:p>
    <w:p>
      <w:pPr>
        <w:numPr>
          <w:ilvl w:val="0"/>
          <w:numId w:val="1001"/>
        </w:numPr>
        <w:pStyle w:val="Compact"/>
      </w:pPr>
      <w:r>
        <w:rPr>
          <w:bCs/>
          <w:b/>
        </w:rPr>
        <w:t xml:space="preserve">Hydrological Concerns:</w:t>
      </w:r>
      <w:r>
        <w:t xml:space="preserve"> </w:t>
      </w:r>
      <w:r>
        <w:t xml:space="preserve">The proximity to natural streams raised concerns regarding water table fluctuations and erosion during heavy seasonal rains.</w:t>
      </w:r>
    </w:p>
    <w:p>
      <w:pPr>
        <w:pStyle w:val="FirstParagraph"/>
      </w:pPr>
      <w:r>
        <w:t xml:space="preserve">The consortium engaged an independent firm specializing in geological services to provide expert analysis, aiming to mitigate risks and ensure the project's viability in</w:t>
      </w:r>
      <w:r>
        <w:t xml:space="preserve"> </w:t>
      </w:r>
      <w:hyperlink w:anchor="Xa39a3ee5e6b4b0d3255bfef95601890afd80709">
        <w:r>
          <w:rPr>
            <w:rStyle w:val="Hyperlink"/>
            <w:iCs/>
            <w:i/>
            <w:bCs/>
            <w:b/>
          </w:rPr>
          <w:t xml:space="preserve">Colombia Medellín</w:t>
        </w:r>
      </w:hyperlink>
      <w:r>
        <w:t xml:space="preserve">.</w:t>
      </w:r>
    </w:p>
    <w:bookmarkEnd w:id="22"/>
    <w:bookmarkStart w:id="27" w:name="methodology-the-role-of-the-geologist"/>
    <w:p>
      <w:pPr>
        <w:pStyle w:val="Heading2"/>
      </w:pPr>
      <w:r>
        <w:t xml:space="preserve">4. Methodology: The Role of the Geologist</w:t>
      </w:r>
    </w:p>
    <w:p>
      <w:pPr>
        <w:pStyle w:val="FirstParagraph"/>
      </w:pPr>
      <w:r>
        <w:t xml:space="preserve">The assigned team of</w:t>
      </w:r>
      <w:r>
        <w:t xml:space="preserve"> </w:t>
      </w:r>
      <w:hyperlink w:anchor="Xa39a3ee5e6b4b0d3255bfef95601890afd80709">
        <w:r>
          <w:rPr>
            <w:rStyle w:val="Hyperlink"/>
            <w:iCs/>
            <w:i/>
            <w:bCs/>
            <w:b/>
          </w:rPr>
          <w:t xml:space="preserve">Geologist</w:t>
        </w:r>
      </w:hyperlink>
      <w:r>
        <w:t xml:space="preserve"> </w:t>
      </w:r>
      <w:r>
        <w:t xml:space="preserve">professionals employed a multi-phased approach to address the challenges identified. Their methodology was tailored specifically to the unique geological profile of</w:t>
      </w:r>
      <w:r>
        <w:t xml:space="preserve"> </w:t>
      </w:r>
      <w:hyperlink w:anchor="Xa39a3ee5e6b4b0d3255bfef95601890afd80709">
        <w:r>
          <w:rPr>
            <w:rStyle w:val="Hyperlink"/>
            <w:iCs/>
            <w:i/>
            <w:bCs/>
            <w:b/>
          </w:rPr>
          <w:t xml:space="preserve">Colombia Medellín</w:t>
        </w:r>
      </w:hyperlink>
      <w:r>
        <w:t xml:space="preserve">.</w:t>
      </w:r>
    </w:p>
    <w:bookmarkStart w:id="23" w:name="field-investigation-and-data-collection"/>
    <w:p>
      <w:pPr>
        <w:pStyle w:val="Heading3"/>
      </w:pPr>
      <w:r>
        <w:t xml:space="preserve">4.1 Field Investigation and Data Collection</w:t>
      </w:r>
    </w:p>
    <w:p>
      <w:pPr>
        <w:pStyle w:val="FirstParagraph"/>
      </w:pPr>
      <w:r>
        <w:t xml:space="preserve">The first phase involved an extensive field survey. The</w:t>
      </w:r>
      <w:r>
        <w:t xml:space="preserve"> </w:t>
      </w:r>
      <w:hyperlink w:anchor="Xa39a3ee5e6b4b0d3255bfef95601890afd80709">
        <w:r>
          <w:rPr>
            <w:rStyle w:val="Hyperlink"/>
            <w:iCs/>
            <w:i/>
            <w:bCs/>
            <w:b/>
          </w:rPr>
          <w:t xml:space="preserve">Geologist</w:t>
        </w:r>
      </w:hyperlink>
      <w:r>
        <w:t xml:space="preserve"> </w:t>
      </w:r>
      <w:r>
        <w:t xml:space="preserve">team conducted topographical mapping and identified existing geological fractures using drone photogrammetry. This non-invasive technique allowed for precise modeling of the terrain’s steep gradients, which are characteristic of Medellín’s western hillsides.</w:t>
      </w:r>
    </w:p>
    <w:bookmarkEnd w:id="23"/>
    <w:bookmarkStart w:id="24" w:name="subsurface-exploration"/>
    <w:p>
      <w:pPr>
        <w:pStyle w:val="Heading3"/>
      </w:pPr>
      <w:r>
        <w:t xml:space="preserve">4.2 Subsurface Exploration</w:t>
      </w:r>
    </w:p>
    <w:p>
      <w:pPr>
        <w:pStyle w:val="FirstParagraph"/>
      </w:pPr>
      <w:r>
        <w:t xml:space="preserve">To understand the subsurface conditions, a series of boreholes were drilled at strategic intervals across the site. The</w:t>
      </w:r>
      <w:r>
        <w:t xml:space="preserve"> </w:t>
      </w:r>
      <w:hyperlink w:anchor="Xa39a3ee5e6b4b0d3255bfef95601890afd80709">
        <w:r>
          <w:rPr>
            <w:rStyle w:val="Hyperlink"/>
            <w:iCs/>
            <w:i/>
            <w:bCs/>
            <w:b/>
          </w:rPr>
          <w:t xml:space="preserve">Geologist</w:t>
        </w:r>
      </w:hyperlink>
      <w:r>
        <w:t xml:space="preserve"> </w:t>
      </w:r>
      <w:r>
        <w:t xml:space="preserve">professionals oversaw the extraction of soil and rock samples, ensuring they remained undisturbed for laboratory analysis. In Medellín’s complex terrain, standard probing was insufficient; therefore, dynamic cone penetration tests were also utilized to determine soil bearing capacity.</w:t>
      </w:r>
    </w:p>
    <w:bookmarkEnd w:id="24"/>
    <w:bookmarkStart w:id="25" w:name="laboratory-analysis"/>
    <w:p>
      <w:pPr>
        <w:pStyle w:val="Heading3"/>
      </w:pPr>
      <w:r>
        <w:t xml:space="preserve">4.3 Laboratory Analysis</w:t>
      </w:r>
    </w:p>
    <w:p>
      <w:pPr>
        <w:pStyle w:val="FirstParagraph"/>
      </w:pPr>
      <w:r>
        <w:t xml:space="preserve">The collected samples were subjected to rigorous testing in accredited laboratories. Key parameters analyzed included shear strength, compressibility, permeability, and grain size distribution. Given the seismic nature of the region in</w:t>
      </w:r>
      <w:r>
        <w:t xml:space="preserve"> </w:t>
      </w:r>
      <w:hyperlink w:anchor="Xa39a3ee5e6b4b0d3255bfef95601890afd80709">
        <w:r>
          <w:rPr>
            <w:rStyle w:val="Hyperlink"/>
            <w:iCs/>
            <w:i/>
            <w:bCs/>
            <w:b/>
          </w:rPr>
          <w:t xml:space="preserve">Colombia Medellín</w:t>
        </w:r>
      </w:hyperlink>
      <w:r>
        <w:t xml:space="preserve">, liquefaction potential was also assessed to ensure foundations could withstand earthquake forces.</w:t>
      </w:r>
    </w:p>
    <w:bookmarkEnd w:id="25"/>
    <w:bookmarkStart w:id="26" w:name="hydrogeological-assessment"/>
    <w:p>
      <w:pPr>
        <w:pStyle w:val="Heading3"/>
      </w:pPr>
      <w:r>
        <w:t xml:space="preserve">4.4 Hydrogeological Assessment</w:t>
      </w:r>
    </w:p>
    <w:p>
      <w:pPr>
        <w:pStyle w:val="FirstParagraph"/>
      </w:pPr>
      <w:r>
        <w:t xml:space="preserve">A critical component of the study was the evaluation of groundwater flow. The</w:t>
      </w:r>
      <w:r>
        <w:t xml:space="preserve"> </w:t>
      </w:r>
      <w:hyperlink w:anchor="Xa39a3ee5e6b4b0d3255bfef95601890afd80709">
        <w:r>
          <w:rPr>
            <w:rStyle w:val="Hyperlink"/>
            <w:iCs/>
            <w:i/>
            <w:bCs/>
            <w:b/>
          </w:rPr>
          <w:t xml:space="preserve">Geologist</w:t>
        </w:r>
      </w:hyperlink>
      <w:r>
        <w:t xml:space="preserve"> </w:t>
      </w:r>
      <w:r>
        <w:t xml:space="preserve">team installed monitoring wells to track water table levels over a three-month period, capturing data during both dry and rainy seasons. This was essential for designing effective drainage systems that would prevent slope saturation and potential landslides.</w:t>
      </w:r>
    </w:p>
    <w:bookmarkEnd w:id="26"/>
    <w:bookmarkEnd w:id="27"/>
    <w:bookmarkStart w:id="28" w:name="findings-and-analysis"/>
    <w:p>
      <w:pPr>
        <w:pStyle w:val="Heading2"/>
      </w:pPr>
      <w:r>
        <w:t xml:space="preserve">5. Findings and Analysis</w:t>
      </w:r>
    </w:p>
    <w:p>
      <w:pPr>
        <w:pStyle w:val="FirstParagraph"/>
      </w:pPr>
      <w:r>
        <w:t xml:space="preserve">The comprehensive study revealed several critical insights:</w:t>
      </w:r>
    </w:p>
    <w:p>
      <w:pPr>
        <w:numPr>
          <w:ilvl w:val="0"/>
          <w:numId w:val="1002"/>
        </w:numPr>
        <w:pStyle w:val="Compact"/>
      </w:pPr>
      <w:r>
        <w:rPr>
          <w:bCs/>
          <w:b/>
        </w:rPr>
        <w:t xml:space="preserve">Slope Instability Zones:</w:t>
      </w:r>
      <w:r>
        <w:t xml:space="preserve"> </w:t>
      </w:r>
      <w:r>
        <w:t xml:space="preserve">The northern section of the plot was identified as a historical landslide zone with deep-seated shear planes. Construction in this area required significant earthwork stabilization or relocation of building footprints.</w:t>
      </w:r>
    </w:p>
    <w:p>
      <w:pPr>
        <w:numPr>
          <w:ilvl w:val="0"/>
          <w:numId w:val="1002"/>
        </w:numPr>
        <w:pStyle w:val="Compact"/>
      </w:pPr>
      <w:r>
        <w:rPr>
          <w:bCs/>
          <w:b/>
        </w:rPr>
        <w:t xml:space="preserve">Foundation Recommendations:</w:t>
      </w:r>
      <w:r>
        <w:t xml:space="preserve"> </w:t>
      </w:r>
      <w:r>
        <w:t xml:space="preserve">Due to the presence of loose alluvial soils near the valley floor, shallow foundations were deemed unsafe. The</w:t>
      </w:r>
      <w:r>
        <w:t xml:space="preserve"> </w:t>
      </w:r>
      <w:hyperlink w:anchor="Xa39a3ee5e6b4b0d3255bfef95601890afd80709">
        <w:r>
          <w:rPr>
            <w:rStyle w:val="Hyperlink"/>
            <w:iCs/>
            <w:i/>
            <w:bCs/>
            <w:b/>
          </w:rPr>
          <w:t xml:space="preserve">Geologist</w:t>
        </w:r>
      </w:hyperlink>
      <w:r>
        <w:t xml:space="preserve"> </w:t>
      </w:r>
      <w:r>
        <w:t xml:space="preserve">recommended deep pile foundations anchored into competent bedrock for the main structures.</w:t>
      </w:r>
    </w:p>
    <w:p>
      <w:pPr>
        <w:numPr>
          <w:ilvl w:val="0"/>
          <w:numId w:val="1002"/>
        </w:numPr>
        <w:pStyle w:val="Compact"/>
      </w:pPr>
      <w:r>
        <w:rPr>
          <w:bCs/>
          <w:b/>
        </w:rPr>
        <w:t xml:space="preserve">Erosion Control:</w:t>
      </w:r>
      <w:r>
        <w:t xml:space="preserve"> </w:t>
      </w:r>
      <w:r>
        <w:t xml:space="preserve">The hydrogeological data indicated that surface runoff during heavy rains could cause significant erosion. A robust drainage network, including interceptors and retention basins, was necessary to manage water flow effectively.</w:t>
      </w:r>
    </w:p>
    <w:bookmarkEnd w:id="28"/>
    <w:bookmarkStart w:id="29" w:name="solutions-implemented"/>
    <w:p>
      <w:pPr>
        <w:pStyle w:val="Heading2"/>
      </w:pPr>
      <w:r>
        <w:t xml:space="preserve">6. Solutions Implemented</w:t>
      </w:r>
    </w:p>
    <w:p>
      <w:pPr>
        <w:pStyle w:val="FirstParagraph"/>
      </w:pPr>
      <w:r>
        <w:t xml:space="preserve">Based on the</w:t>
      </w:r>
      <w:r>
        <w:t xml:space="preserve"> </w:t>
      </w:r>
      <w:hyperlink w:anchor="Xa39a3ee5e6b4b0d3255bfef95601890afd80709">
        <w:r>
          <w:rPr>
            <w:rStyle w:val="Hyperlink"/>
            <w:iCs/>
            <w:i/>
            <w:bCs/>
            <w:b/>
          </w:rPr>
          <w:t xml:space="preserve">Geologist</w:t>
        </w:r>
      </w:hyperlink>
      <w:r>
        <w:t xml:space="preserve">'s recommendations, the construction consortium modified their engineering designs. Key changes included:</w:t>
      </w:r>
    </w:p>
    <w:p>
      <w:pPr>
        <w:numPr>
          <w:ilvl w:val="0"/>
          <w:numId w:val="1003"/>
        </w:numPr>
        <w:pStyle w:val="Compact"/>
      </w:pPr>
      <w:r>
        <w:rPr>
          <w:bCs/>
          <w:b/>
        </w:rPr>
        <w:t xml:space="preserve">Slope Stabilization:</w:t>
      </w:r>
      <w:r>
        <w:t xml:space="preserve"> </w:t>
      </w:r>
      <w:r>
        <w:t xml:space="preserve">The installation of soil nailing and reinforced earth walls in the unstable northern sector.</w:t>
      </w:r>
    </w:p>
    <w:p>
      <w:pPr>
        <w:numPr>
          <w:ilvl w:val="0"/>
          <w:numId w:val="1003"/>
        </w:numPr>
        <w:pStyle w:val="Compact"/>
      </w:pPr>
      <w:r>
        <w:rPr>
          <w:bCs/>
          <w:b/>
        </w:rPr>
        <w:t xml:space="preserve">Foundation Redesign:</w:t>
      </w:r>
      <w:r>
        <w:t xml:space="preserve"> </w:t>
      </w:r>
      <w:r>
        <w:t xml:space="preserve">Transitioning from shallow footings to drilled shafts extending 15 meters into stable bedrock.</w:t>
      </w:r>
    </w:p>
    <w:p>
      <w:pPr>
        <w:numPr>
          <w:ilvl w:val="0"/>
          <w:numId w:val="1003"/>
        </w:numPr>
        <w:pStyle w:val="Compact"/>
      </w:pPr>
      <w:r>
        <w:rPr>
          <w:bCs/>
          <w:b/>
        </w:rPr>
        <w:t xml:space="preserve">Sustainable Drainage:</w:t>
      </w:r>
      <w:r>
        <w:t xml:space="preserve"> </w:t>
      </w:r>
      <w:r>
        <w:t xml:space="preserve">Implementation of a green infrastructure system that manages rainwater on-site, aligning with Medellín’s sustainability goals.</w:t>
      </w:r>
    </w:p>
    <w:p>
      <w:pPr>
        <w:pStyle w:val="FirstParagraph"/>
      </w:pPr>
      <w:hyperlink w:anchor="Xa39a3ee5e6b4b0d3255bfef95601890afd80709">
        <w:r>
          <w:rPr>
            <w:rStyle w:val="Hyperlink"/>
            <w:iCs/>
            <w:i/>
          </w:rPr>
          <w:t xml:space="preserve">Colombia Medellín</w:t>
        </w:r>
      </w:hyperlink>
      <w:r>
        <w:t xml:space="preserve">.</w:t>
      </w:r>
    </w:p>
    <w:bookmarkEnd w:id="29"/>
    <w:bookmarkStart w:id="30" w:name="results-and-impact"/>
    <w:p>
      <w:pPr>
        <w:pStyle w:val="Heading2"/>
      </w:pPr>
      <w:r>
        <w:t xml:space="preserve">7. Results and Impact</w:t>
      </w:r>
    </w:p>
    <w:p>
      <w:pPr>
        <w:pStyle w:val="FirstParagraph"/>
      </w:pPr>
      <w:r>
        <w:t xml:space="preserve">The implementation of these geological recommendations yielded significant positive outcomes:</w:t>
      </w:r>
    </w:p>
    <w:p>
      <w:pPr>
        <w:numPr>
          <w:ilvl w:val="0"/>
          <w:numId w:val="1004"/>
        </w:numPr>
        <w:pStyle w:val="Compact"/>
      </w:pPr>
      <w:r>
        <w:rPr>
          <w:bCs/>
          <w:b/>
        </w:rPr>
        <w:t xml:space="preserve">Risk Mitigation:</w:t>
      </w:r>
    </w:p>
    <w:p>
      <w:pPr>
        <w:numPr>
          <w:ilvl w:val="0"/>
          <w:numId w:val="1004"/>
        </w:numPr>
        <w:pStyle w:val="Compact"/>
      </w:pPr>
      <w:r>
        <w:rPr>
          <w:bCs/>
          <w:b/>
        </w:rPr>
        <w:t xml:space="preserve">Regulatory Approval:</w:t>
      </w:r>
      <w:r>
        <w:t xml:space="preserve">The detailed geological report facilitated the swift issuance of construction permits by Medellín’s local authorities, avoiding costly delays.</w:t>
      </w:r>
      <w:r>
        <w:br/>
      </w:r>
    </w:p>
    <w:p>
      <w:pPr>
        <w:numPr>
          <w:ilvl w:val="0"/>
          <w:numId w:val="1004"/>
        </w:numPr>
        <w:pStyle w:val="Compact"/>
      </w:pPr>
      <w:r>
        <w:rPr>
          <w:bCs/>
          <w:b/>
        </w:rPr>
        <w:t xml:space="preserve">Cost Efficiency:</w:t>
      </w:r>
      <w:r>
        <w:t xml:space="preserve"> </w:t>
      </w:r>
      <w:r>
        <w:t xml:space="preserve">By identifying unstable zones early, the consortium avoided expensive redesigns and remediation works during construction, saving approximately 12% on initial budget allocations.</w:t>
      </w:r>
      <w:r>
        <w:br/>
      </w:r>
    </w:p>
    <w:p>
      <w:pPr>
        <w:numPr>
          <w:ilvl w:val="0"/>
          <w:numId w:val="1004"/>
        </w:numPr>
        <w:pStyle w:val="Compact"/>
      </w:pPr>
      <w:r>
        <w:rPr>
          <w:bCs/>
          <w:b/>
        </w:rPr>
        <w:t xml:space="preserve">Social License:</w:t>
      </w:r>
      <w:r>
        <w:t xml:space="preserve">The project demonstrated a commitment to environmental stewardship, enhancing the developer’s reputation in</w:t>
      </w:r>
      <w:r>
        <w:t xml:space="preserve"> </w:t>
      </w:r>
      <w:hyperlink w:anchor="Xa39a3ee5e6b4b0d3255bfef95601890afd80709">
        <w:r>
          <w:rPr>
            <w:rStyle w:val="Hyperlink"/>
            <w:iCs/>
            <w:i/>
            <w:bCs/>
            <w:b/>
          </w:rPr>
          <w:t xml:space="preserve">Colombia Medellín</w:t>
        </w:r>
      </w:hyperlink>
      <w:r>
        <w:t xml:space="preserve">.</w:t>
      </w:r>
    </w:p>
    <w:bookmarkEnd w:id="30"/>
    <w:bookmarkStart w:id="31" w:name="conclusion-and-strategic-recommendations"/>
    <w:p>
      <w:pPr>
        <w:pStyle w:val="Heading2"/>
      </w:pPr>
      <w:r>
        <w:t xml:space="preserve">8. Conclusion and Strategic Recommendations</w:t>
      </w:r>
    </w:p>
    <w:p>
      <w:pPr>
        <w:pStyle w:val="FirstParagraph"/>
      </w:pPr>
      <w:r>
        <w:t xml:space="preserve">This case study underscores the indispensable value of hiring qualified</w:t>
      </w:r>
      <w:r>
        <w:t xml:space="preserve"> </w:t>
      </w:r>
      <w:hyperlink w:anchor="Xa39a3ee5e6b4b0d3255bfef95601890afd80709">
        <w:r>
          <w:rPr>
            <w:rStyle w:val="Hyperlink"/>
            <w:iCs/>
            <w:i/>
            <w:bCs/>
            <w:b/>
          </w:rPr>
          <w:t xml:space="preserve">Geologist</w:t>
        </w:r>
      </w:hyperlink>
      <w:r>
        <w:t xml:space="preserve"> </w:t>
      </w:r>
      <w:r>
        <w:t xml:space="preserve">professionals when undertaking development projects in</w:t>
      </w:r>
      <w:r>
        <w:t xml:space="preserve"> </w:t>
      </w:r>
      <w:hyperlink w:anchor="Xa39a3ee5e6b4b0d3255bfef95601890afd80709">
        <w:r>
          <w:rPr>
            <w:rStyle w:val="Hyperlink"/>
            <w:iCs/>
            <w:i/>
            <w:bCs/>
            <w:b/>
          </w:rPr>
          <w:t xml:space="preserve">Colombia Medellín</w:t>
        </w:r>
      </w:hyperlink>
      <w:r>
        <w:t xml:space="preserve">. The city’s unique geological setting, characterized by steep slopes and seismic activity, demands specialized knowledge that goes beyond general engineering expertise.</w:t>
      </w:r>
    </w:p>
    <w:p>
      <w:pPr>
        <w:pStyle w:val="BodyText"/>
      </w:pPr>
      <w:r>
        <w:t xml:space="preserve">For stakeholders planning future developments in this region, it is recommended to:</w:t>
      </w:r>
    </w:p>
    <w:p>
      <w:pPr>
        <w:numPr>
          <w:ilvl w:val="0"/>
          <w:numId w:val="1005"/>
        </w:numPr>
        <w:pStyle w:val="Compact"/>
      </w:pPr>
      <w:r>
        <w:rPr>
          <w:bCs/>
          <w:b/>
        </w:rPr>
        <w:t xml:space="preserve">Prioritize Early Engagement:</w:t>
      </w:r>
      <w:r>
        <w:t xml:space="preserve">Bengage geologists during the conceptual phase of a project to inform site selection and design.</w:t>
      </w:r>
      <w:r>
        <w:br/>
      </w:r>
    </w:p>
    <w:p>
      <w:pPr>
        <w:numPr>
          <w:ilvl w:val="0"/>
          <w:numId w:val="1005"/>
        </w:numPr>
        <w:pStyle w:val="Compact"/>
      </w:pPr>
      <w:r>
        <w:rPr>
          <w:bCs/>
          <w:b/>
        </w:rPr>
        <w:t xml:space="preserve">Invest in Comprehensive Studies:</w:t>
      </w:r>
      <w:r>
        <w:t xml:space="preserve">Avoid superficial assessments; invest in detailed borehole logging and hydrogeological monitoring.</w:t>
      </w:r>
      <w:r>
        <w:br/>
      </w:r>
    </w:p>
    <w:p>
      <w:pPr>
        <w:numPr>
          <w:ilvl w:val="0"/>
          <w:numId w:val="1005"/>
        </w:numPr>
        <w:pStyle w:val="Compact"/>
      </w:pPr>
      <w:r>
        <w:rPr>
          <w:bCs/>
          <w:b/>
        </w:rPr>
        <w:t xml:space="preserve">Maintain Long-term Monitoring:</w:t>
      </w:r>
      <w:r>
        <w:t xml:space="preserve">The geological landscape of Medellín is dynamic. Continuous monitoring post-construction ensures early detection of any subsurface movements.</w:t>
      </w:r>
    </w:p>
    <w:p>
      <w:pPr>
        <w:pStyle w:val="FirstParagraph"/>
      </w:pPr>
      <w:r>
        <w:t xml:space="preserve">In conclusion, the integration of expert geological services is not an optional extra but a foundational element of safe, compliant, and sustainable development in</w:t>
      </w:r>
      <w:r>
        <w:t xml:space="preserve"> </w:t>
      </w:r>
      <w:hyperlink w:anchor="Xa39a3ee5e6b4b0d3255bfef95601890afd80709">
        <w:r>
          <w:rPr>
            <w:rStyle w:val="Hyperlink"/>
            <w:iCs/>
            <w:i/>
            <w:bCs/>
            <w:b/>
          </w:rPr>
          <w:t xml:space="preserve">Colombia Medellín</w:t>
        </w:r>
      </w:hyperlink>
      <w:r>
        <w:t xml:space="preserve">. As the city continues to grow vertically into its challenging terrain, the role of the</w:t>
      </w:r>
      <w:r>
        <w:t xml:space="preserve"> </w:t>
      </w:r>
      <w:hyperlink w:anchor="Xa39a3ee5e6b4b0d3255bfef95601890afd80709">
        <w:r>
          <w:rPr>
            <w:rStyle w:val="Hyperlink"/>
            <w:iCs/>
            <w:i/>
            <w:bCs/>
            <w:b/>
          </w:rPr>
          <w:t xml:space="preserve">Geologist</w:t>
        </w:r>
      </w:hyperlink>
      <w:r>
        <w:t xml:space="preserve"> </w:t>
      </w:r>
      <w:r>
        <w:t xml:space="preserve">will remain central to safeguarding lives, property, and the environment.</w:t>
      </w:r>
    </w:p>
    <w:p>
      <w:r>
        <w:pict>
          <v:rect style="width:0;height:1.5pt" o:hralign="center" o:hrstd="t" o:hr="t"/>
        </w:pict>
      </w:r>
    </w:p>
    <w:p>
      <w:pPr>
        <w:pStyle w:val="FirstParagraph"/>
      </w:pPr>
      <w:r>
        <w:rPr>
          <w:iCs/>
          <w:i/>
        </w:rPr>
        <w:t xml:space="preserve">This document is for informational purposes only and does not constitute legal or professional advice. Always consult with certified professionals in Colombia Medellín for specific project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Geological Assessment in a Volatile Market: A Case Study on Geologist Services in Colombia Medellín</dc:title>
  <dc:creator/>
  <cp:keywords/>
  <dcterms:created xsi:type="dcterms:W3CDTF">2026-07-30T01:24:50Z</dcterms:created>
  <dcterms:modified xsi:type="dcterms:W3CDTF">2026-07-30T01:24:50Z</dcterms:modified>
</cp:coreProperties>
</file>

<file path=docProps/custom.xml><?xml version="1.0" encoding="utf-8"?>
<Properties xmlns="http://schemas.openxmlformats.org/officeDocument/2006/custom-properties" xmlns:vt="http://schemas.openxmlformats.org/officeDocument/2006/docPropsVTypes"/>
</file>