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Indonesia</w:t>
      </w:r>
      <w:r>
        <w:t xml:space="preserve"> </w:t>
      </w:r>
      <w:r>
        <w:t xml:space="preserve">Jakarta</w:t>
      </w:r>
    </w:p>
    <w:bookmarkStart w:id="32" w:name="X9571a3774cdfa92980847c06fb33622f840fd00"/>
    <w:p>
      <w:pPr>
        <w:pStyle w:val="Heading1"/>
      </w:pPr>
      <w:r>
        <w:t xml:space="preserve">Case Study: Strategic Geological Interventions in Indonesia Jakarta</w:t>
      </w:r>
    </w:p>
    <w:p>
      <w:pPr>
        <w:pStyle w:val="FirstParagraph"/>
      </w:pPr>
      <w:r>
        <w:rPr>
          <w:bCs/>
          <w:b/>
        </w:rPr>
        <w:t xml:space="preserve">Date:</w:t>
      </w:r>
      <w:r>
        <w:t xml:space="preserve"> </w:t>
      </w:r>
      <w:r>
        <w:t xml:space="preserve">October 2023</w:t>
      </w:r>
      <w:r>
        <w:br/>
      </w:r>
      <w:r>
        <w:t xml:space="preserve">Urban Stability and Resource Management</w:t>
      </w:r>
      <w:r>
        <w:br/>
      </w:r>
      <w:r>
        <w:rPr>
          <w:iCs/>
          <w:i/>
        </w:rPr>
        <w:t xml:space="preserve">Indonesia, Jakarta Special Capital Region</w:t>
      </w:r>
    </w:p>
    <w:bookmarkStart w:id="20" w:name="executive-summary"/>
    <w:p>
      <w:pPr>
        <w:pStyle w:val="Heading2"/>
      </w:pPr>
      <w:r>
        <w:t xml:space="preserve">1. Executive Summary</w:t>
      </w:r>
    </w:p>
    <w:p>
      <w:pPr>
        <w:pStyle w:val="FirstParagraph"/>
      </w:pPr>
      <w:r>
        <w:t xml:space="preserve">Jakarta, the capital city of Indonesia, stands as a testament to both rapid urbanization and significant geological challenges. As one of the fastest-sinking cities in the world and a hub located on volatile tectonic plates, Jakarta requires sophisticated geological expertise to ensure its infrastructure remains viable. This case study explores the multifaceted role of the</w:t>
      </w:r>
      <w:r>
        <w:t xml:space="preserve"> </w:t>
      </w:r>
      <w:r>
        <w:rPr>
          <w:bCs/>
          <w:b/>
        </w:rPr>
        <w:t xml:space="preserve">Geologist</w:t>
      </w:r>
      <w:r>
        <w:t xml:space="preserve"> </w:t>
      </w:r>
      <w:r>
        <w:t xml:space="preserve">within this complex metropolitan landscape. It details how specialized geological assessments have been instrumental in mitigating land subsidence, managing groundwater extraction, and ensuring seismic safety for millions of residents.</w:t>
      </w:r>
    </w:p>
    <w:bookmarkEnd w:id="20"/>
    <w:bookmarkStart w:id="21" w:name="background-and-context"/>
    <w:p>
      <w:pPr>
        <w:pStyle w:val="Heading2"/>
      </w:pPr>
      <w:r>
        <w:t xml:space="preserve">2. Background and Context</w:t>
      </w:r>
    </w:p>
    <w:p>
      <w:pPr>
        <w:pStyle w:val="FirstParagraph"/>
      </w:pPr>
      <w:r>
        <w:rPr>
          <w:bCs/>
          <w:b/>
        </w:rPr>
        <w:t xml:space="preserve">Jakarta's Unique Geological Profile:</w:t>
      </w:r>
    </w:p>
    <w:p>
      <w:pPr>
        <w:pStyle w:val="BodyText"/>
      </w:pPr>
      <w:r>
        <w:t xml:space="preserve">Jakarta is situated on a coastal plain composed primarily of alluvial deposits, clay, sand, and gravel. The underlying geological structure consists of soft sediments that are highly compressible. This composition makes the city exceptionally prone to land subsidence. Over the past few decades, Jakarta has sunk at an alarming rate in some northern districts by up to 25 centimeters per year.</w:t>
      </w:r>
    </w:p>
    <w:p>
      <w:pPr>
        <w:pStyle w:val="BodyText"/>
      </w:pPr>
      <w:r>
        <w:rPr>
          <w:bCs/>
          <w:b/>
        </w:rPr>
        <w:t xml:space="preserve">The Human Factor:</w:t>
      </w:r>
    </w:p>
    <w:p>
      <w:pPr>
        <w:pStyle w:val="BodyText"/>
      </w:pPr>
      <w:r>
        <w:t xml:space="preserve">This geological vulnerability is exacerbated by excessive groundwater extraction. As a rapidly growing metropolis, the demand for water outstrips the capacity of piped municipal supplies, leading industries and households to drill deep boreholes. The removal of water from aquifer systems causes soil compaction and subsequent sinking. Furthermore, Jakarta lies on the Sunda Plate, adjacent to subduction zones that pose significant earthquake risks.</w:t>
      </w:r>
    </w:p>
    <w:bookmarkEnd w:id="21"/>
    <w:bookmarkStart w:id="22" w:name="problem-statement"/>
    <w:p>
      <w:pPr>
        <w:pStyle w:val="Heading2"/>
      </w:pPr>
      <w:r>
        <w:t xml:space="preserve">3. Problem Statement</w:t>
      </w:r>
    </w:p>
    <w:p>
      <w:pPr>
        <w:pStyle w:val="FirstParagraph"/>
      </w:pPr>
      <w:r>
        <w:t xml:space="preserve">The primary challenge facing urban planners and engineers in</w:t>
      </w:r>
      <w:r>
        <w:t xml:space="preserve"> </w:t>
      </w:r>
      <w:r>
        <w:rPr>
          <w:bCs/>
          <w:b/>
        </w:rPr>
        <w:t xml:space="preserve">Indonesia Jakarta</w:t>
      </w:r>
      <w:r>
        <w:t xml:space="preserve"> </w:t>
      </w:r>
      <w:r>
        <w:t xml:space="preserve">is the destabilization of the ground beneath their feet. Without accurate geological data, construction projects risk structural failure, flooding becomes more frequent due to reduced elevation relative to sea level, and earthquake resilience remains compromised. The central problem addressed in this case study is how a professional</w:t>
      </w:r>
      <w:r>
        <w:t xml:space="preserve"> </w:t>
      </w:r>
      <w:r>
        <w:rPr>
          <w:bCs/>
          <w:b/>
        </w:rPr>
        <w:t xml:space="preserve">Geologist</w:t>
      </w:r>
      <w:r>
        <w:t xml:space="preserve"> </w:t>
      </w:r>
      <w:r>
        <w:t xml:space="preserve">can integrate hydrogeological analysis with structural geology to provide actionable solutions for sustainable urban development.</w:t>
      </w:r>
    </w:p>
    <w:bookmarkEnd w:id="22"/>
    <w:bookmarkStart w:id="26" w:name="methodology-the-role-of-the-geologist"/>
    <w:p>
      <w:pPr>
        <w:pStyle w:val="Heading2"/>
      </w:pPr>
      <w:r>
        <w:t xml:space="preserve">4. Methodology: The Role of the Geologist</w:t>
      </w:r>
    </w:p>
    <w:p>
      <w:pPr>
        <w:pStyle w:val="FirstParagraph"/>
      </w:pPr>
      <w:r>
        <w:t xml:space="preserve">In this context, the role of the</w:t>
      </w:r>
      <w:r>
        <w:t xml:space="preserve"> </w:t>
      </w:r>
      <w:r>
        <w:rPr>
          <w:bCs/>
          <w:b/>
        </w:rPr>
        <w:t xml:space="preserve">Geologist</w:t>
      </w:r>
    </w:p>
    <w:bookmarkStart w:id="23" w:name="X65f3697540be9bcc4b1ce5aa7f7a3656158ba47"/>
    <w:p>
      <w:pPr>
        <w:pStyle w:val="Heading3"/>
      </w:pPr>
      <w:r>
        <w:t xml:space="preserve">A. Hydrogeological Assessment and Groundwater Management</w:t>
      </w:r>
    </w:p>
    <w:p>
      <w:pPr>
        <w:pStyle w:val="FirstParagraph"/>
      </w:pPr>
      <w:r>
        <w:t xml:space="preserve">The first critical intervention involved comprehensive hydrogeological surveys. The</w:t>
      </w:r>
      <w:r>
        <w:t xml:space="preserve"> </w:t>
      </w:r>
      <w:r>
        <w:rPr>
          <w:bCs/>
          <w:b/>
        </w:rPr>
        <w:t xml:space="preserve">Geologist</w:t>
      </w:r>
      <w:r>
        <w:t xml:space="preserve"> </w:t>
      </w:r>
      <w:r>
        <w:t xml:space="preserve">mapped the aquifer systems across Jakarta’s various administrative cities (Kelurahan). By analyzing permeability, porosity, and recharge rates, they identified zones of critical over-extraction. This data was crucial in advocating for stricter regulations on borehole drilling in high-risk subsidence areas.</w:t>
      </w:r>
    </w:p>
    <w:bookmarkEnd w:id="23"/>
    <w:bookmarkStart w:id="24" w:name="Xb22753e63b9891f5621139e29da760414cf70be"/>
    <w:p>
      <w:pPr>
        <w:pStyle w:val="Heading3"/>
      </w:pPr>
      <w:r>
        <w:t xml:space="preserve">B. Soil Mechanics and Foundation Engineering</w:t>
      </w:r>
    </w:p>
    <w:p>
      <w:pPr>
        <w:pStyle w:val="FirstParagraph"/>
      </w:pPr>
      <w:r>
        <w:t xml:space="preserve">For major infrastructure projects, such as the ongoing Mass Rapid Transit (MRT) system, the</w:t>
      </w:r>
      <w:r>
        <w:t xml:space="preserve"> </w:t>
      </w:r>
      <w:r>
        <w:rPr>
          <w:bCs/>
          <w:b/>
        </w:rPr>
        <w:t xml:space="preserve">Geologist</w:t>
      </w:r>
      <w:r>
        <w:t xml:space="preserve"> </w:t>
      </w:r>
      <w:r>
        <w:t xml:space="preserve">conducted extensive soil sampling. Borehole logs were analyzed to determine soil bearing capacity. In Jakarta’s clay-heavy soils, standard shallow foundations are often insufficient for skyscrapers or heavy rail lines. The geological findings dictated the use of deep pile foundations, driven through soft sediments into stable bedrock layers far below the surface.</w:t>
      </w:r>
    </w:p>
    <w:bookmarkEnd w:id="24"/>
    <w:bookmarkStart w:id="25" w:name="c.-seismic-hazard-analysis"/>
    <w:p>
      <w:pPr>
        <w:pStyle w:val="Heading3"/>
      </w:pPr>
      <w:r>
        <w:t xml:space="preserve">C. Seismic Hazard Analysis</w:t>
      </w:r>
    </w:p>
    <w:p>
      <w:pPr>
        <w:pStyle w:val="FirstParagraph"/>
      </w:pPr>
      <w:r>
        <w:t xml:space="preserve">Given Indonesia's location on the Pacific Ring of Fire, seismic safety is paramount. The</w:t>
      </w:r>
      <w:r>
        <w:t xml:space="preserve"> </w:t>
      </w:r>
      <w:r>
        <w:rPr>
          <w:bCs/>
          <w:b/>
        </w:rPr>
        <w:t xml:space="preserve">Geologist</w:t>
      </w:r>
      <w:r>
        <w:t xml:space="preserve"> </w:t>
      </w:r>
      <w:r>
        <w:t xml:space="preserve">utilized historical earthquake data and fault line mapping to create microzonation maps for Jakarta. These maps categorize the city into zones based on expected ground shaking intensity, considering local soil amplification effects. Soft soils like those in North Jakarta amplify seismic waves significantly compared to rock sites, a factor that directly influences building codes.</w:t>
      </w:r>
    </w:p>
    <w:bookmarkEnd w:id="25"/>
    <w:bookmarkEnd w:id="26"/>
    <w:bookmarkStart w:id="27" w:name="implementation-and-case-specifics"/>
    <w:p>
      <w:pPr>
        <w:pStyle w:val="Heading2"/>
      </w:pPr>
      <w:r>
        <w:t xml:space="preserve">5. Implementation and Case Specifics</w:t>
      </w:r>
    </w:p>
    <w:p>
      <w:pPr>
        <w:pStyle w:val="FirstParagraph"/>
      </w:pPr>
      <w:r>
        <w:rPr>
          <w:bCs/>
          <w:b/>
        </w:rPr>
        <w:t xml:space="preserve">The Grand Dharmawangsa Hotel Collapse (Hypothetical Application for Illustration):</w:t>
      </w:r>
    </w:p>
    <w:p>
      <w:pPr>
        <w:pStyle w:val="BodyText"/>
      </w:pPr>
      <w:r>
        <w:t xml:space="preserve">To illustrate the importance of geological oversight, consider a scenario involving high-rise construction in South Jakarta. Prior to excavation, a</w:t>
      </w:r>
      <w:r>
        <w:t xml:space="preserve"> </w:t>
      </w:r>
      <w:r>
        <w:rPr>
          <w:bCs/>
          <w:b/>
        </w:rPr>
        <w:t xml:space="preserve">Geologist</w:t>
      </w:r>
      <w:r>
        <w:t xml:space="preserve"> </w:t>
      </w:r>
      <w:r>
        <w:t xml:space="preserve">identified a pocket of loose, water-saturated sand beneath the proposed site. Without this intervention, the weight of the structure would have caused differential settlement or liquefaction during seismic events. The recommendation to implement soil cement mixing and deep foundation piles prevented catastrophic failure.</w:t>
      </w:r>
    </w:p>
    <w:p>
      <w:pPr>
        <w:pStyle w:val="BodyText"/>
      </w:pPr>
      <w:r>
        <w:rPr>
          <w:bCs/>
          <w:b/>
        </w:rPr>
        <w:t xml:space="preserve">Flood Defense Integration:</w:t>
      </w:r>
    </w:p>
    <w:p>
      <w:pPr>
        <w:pStyle w:val="BodyText"/>
      </w:pPr>
      <w:r>
        <w:t xml:space="preserve">In North Jakarta, where subsidence is most acute, geological data has been integrated into the Great Garuda Sea Wall project. The</w:t>
      </w:r>
      <w:r>
        <w:t xml:space="preserve"> </w:t>
      </w:r>
      <w:r>
        <w:rPr>
          <w:bCs/>
          <w:b/>
        </w:rPr>
        <w:t xml:space="preserve">Geologist</w:t>
      </w:r>
      <w:r>
        <w:t xml:space="preserve"> </w:t>
      </w:r>
      <w:r>
        <w:t xml:space="preserve">worked alongside civil engineers to determine the optimal foundation depth for seawalls that could withstand both hydrostatic pressure and ground movement. Understanding the interaction between groundwater pressure and soil stability was key to designing a barrier that would not fail due to internal erosion (piping).</w:t>
      </w:r>
    </w:p>
    <w:bookmarkEnd w:id="27"/>
    <w:bookmarkStart w:id="28" w:name="results-and-impact"/>
    <w:p>
      <w:pPr>
        <w:pStyle w:val="Heading2"/>
      </w:pPr>
      <w:r>
        <w:t xml:space="preserve">6. Results and Impact</w:t>
      </w:r>
    </w:p>
    <w:p>
      <w:pPr>
        <w:numPr>
          <w:ilvl w:val="0"/>
          <w:numId w:val="1001"/>
        </w:numPr>
        <w:pStyle w:val="Compact"/>
      </w:pPr>
      <w:r>
        <w:rPr>
          <w:bCs/>
          <w:b/>
        </w:rPr>
        <w:t xml:space="preserve">Data-Driven Policy:</w:t>
      </w:r>
      <w:r>
        <w:t xml:space="preserve"> </w:t>
      </w:r>
      <w:r>
        <w:t xml:space="preserve">The insights provided by geological surveys led to the Jakarta Provincial Government implementing stricter permits for groundwater extraction in specific geologically vulnerable zones.</w:t>
      </w:r>
    </w:p>
    <w:p>
      <w:pPr>
        <w:numPr>
          <w:ilvl w:val="0"/>
          <w:numId w:val="1001"/>
        </w:numPr>
        <w:pStyle w:val="Compact"/>
      </w:pPr>
      <w:r>
        <w:rPr>
          <w:bCs/>
          <w:b/>
        </w:rPr>
        <w:t xml:space="preserve">Infrastructure Safety:</w:t>
      </w:r>
      <w:r>
        <w:t xml:space="preserve"> </w:t>
      </w:r>
      <w:r>
        <w:t xml:space="preserve">The MRT and LRT projects have proceeded with minimal ground-related incidents, thanks to rigorous site characterization by geologists who ensured foundations reached stable strata.</w:t>
      </w:r>
    </w:p>
    <w:p>
      <w:pPr>
        <w:numPr>
          <w:ilvl w:val="0"/>
          <w:numId w:val="1001"/>
        </w:numPr>
        <w:pStyle w:val="Compact"/>
      </w:pPr>
      <w:r>
        <w:rPr>
          <w:bCs/>
          <w:b/>
        </w:rPr>
        <w:t xml:space="preserve">Risk Mitigation:</w:t>
      </w:r>
      <w:r>
        <w:t xml:space="preserve"> </w:t>
      </w:r>
      <w:r>
        <w:t xml:space="preserve">Seismic microzonation maps have been adopted into the local building code (SNI), requiring higher design standards for structures in areas with soft soil amplification.</w:t>
      </w:r>
    </w:p>
    <w:bookmarkEnd w:id="28"/>
    <w:bookmarkStart w:id="29" w:name="challenges-and-limitations"/>
    <w:p>
      <w:pPr>
        <w:pStyle w:val="Heading2"/>
      </w:pPr>
      <w:r>
        <w:t xml:space="preserve">7. Challenges and Limitations</w:t>
      </w:r>
    </w:p>
    <w:p>
      <w:pPr>
        <w:pStyle w:val="FirstParagraph"/>
      </w:pPr>
      <w:r>
        <w:t xml:space="preserve">Despite these successes, challenges remain. Urban density in Jakarta makes extensive drilling difficult and expensive. There is also a lag time between geological recommendations and policy implementation. Additionally, illegal groundwater extraction persists in informal settlements where monitoring is weak, undermining broader geological management efforts.</w:t>
      </w:r>
    </w:p>
    <w:bookmarkEnd w:id="29"/>
    <w:bookmarkStart w:id="30" w:name="conclusion"/>
    <w:p>
      <w:pPr>
        <w:pStyle w:val="Heading2"/>
      </w:pPr>
      <w:r>
        <w:t xml:space="preserve">8. Conclusion</w:t>
      </w:r>
    </w:p>
    <w:p>
      <w:pPr>
        <w:pStyle w:val="FirstParagraph"/>
      </w:pPr>
      <w:r>
        <w:t xml:space="preserve">This case study underscores that the</w:t>
      </w:r>
      <w:r>
        <w:t xml:space="preserve"> </w:t>
      </w:r>
      <w:r>
        <w:rPr>
          <w:bCs/>
          <w:b/>
        </w:rPr>
        <w:t xml:space="preserve">Geologist</w:t>
      </w:r>
      <w:r>
        <w:t xml:space="preserve"> </w:t>
      </w:r>
      <w:r>
        <w:t xml:space="preserve">is not merely an academic figure but a critical stakeholder in the survival and progress of modern urban centers like Jakarta. In the specific context of</w:t>
      </w:r>
      <w:r>
        <w:t xml:space="preserve"> </w:t>
      </w:r>
      <w:r>
        <w:rPr>
          <w:bCs/>
          <w:b/>
        </w:rPr>
        <w:t xml:space="preserve">Indonesia Jakarta</w:t>
      </w:r>
      <w:r>
        <w:t xml:space="preserve">, where geological hazards such as subsidence, flooding, and earthquakes intersect with intense urban pressure, geological expertise is indispensable. The integration of detailed hydrogeological mapping, soil mechanics analysis, and seismic risk assessment has proven essential for safeguarding lives and property.</w:t>
      </w:r>
    </w:p>
    <w:p>
      <w:pPr>
        <w:pStyle w:val="BodyText"/>
      </w:pPr>
      <w:r>
        <w:t xml:space="preserve">Moving forward, continued investment in geological monitoring systems—such as InSAR satellite data combined with ground-based piezometers—is necessary. The synergy between geological science and urban planning must be strengthened to ensure that Jakarta can adapt to its changing environmental reality. The role of the geologist remains central to this endeavor, providing the foundational truth upon which all sustainable development rests.</w:t>
      </w:r>
    </w:p>
    <w:bookmarkEnd w:id="30"/>
    <w:bookmarkStart w:id="31" w:name="recommendations"/>
    <w:p>
      <w:pPr>
        <w:pStyle w:val="Heading2"/>
      </w:pPr>
      <w:r>
        <w:t xml:space="preserve">9. Recommendations</w:t>
      </w:r>
    </w:p>
    <w:p>
      <w:pPr>
        <w:numPr>
          <w:ilvl w:val="0"/>
          <w:numId w:val="1002"/>
        </w:numPr>
        <w:pStyle w:val="Compact"/>
      </w:pPr>
      <w:r>
        <w:rPr>
          <w:bCs/>
          <w:b/>
        </w:rPr>
        <w:t xml:space="preserve">Mandatory Geotechnical Reviews:</w:t>
      </w:r>
      <w:r>
        <w:t xml:space="preserve"> </w:t>
      </w:r>
      <w:r>
        <w:t xml:space="preserve">All new construction above a certain height should require a certified geological assessment before permitting.</w:t>
      </w:r>
    </w:p>
    <w:p>
      <w:pPr>
        <w:numPr>
          <w:ilvl w:val="0"/>
          <w:numId w:val="1002"/>
        </w:numPr>
        <w:pStyle w:val="Compact"/>
      </w:pPr>
      <w:r>
        <w:rPr>
          <w:bCs/>
          <w:b/>
        </w:rPr>
        <w:t xml:space="preserve">Promotion of Surface Water Sources:</w:t>
      </w:r>
      <w:r>
        <w:t xml:space="preserve"> </w:t>
      </w:r>
      <w:r>
        <w:t xml:space="preserve">Accelerate the transition from groundwater to piped surface water to reduce aquifer depletion, guided by geological recharge models.</w:t>
      </w:r>
    </w:p>
    <w:p>
      <w:pPr>
        <w:numPr>
          <w:ilvl w:val="0"/>
          <w:numId w:val="1002"/>
        </w:numPr>
        <w:pStyle w:val="Compact"/>
      </w:pPr>
      <w:r>
        <w:rPr>
          <w:bCs/>
          <w:b/>
        </w:rPr>
        <w:t xml:space="preserve">Continuous Monitoring Networks:</w:t>
      </w:r>
      <w:r>
        <w:t xml:space="preserve"> </w:t>
      </w:r>
      <w:r>
        <w:t xml:space="preserve">Expand the network of subsidence monitoring stations across Jakarta’s districts to provide real-time data for dynamic urban planning.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Geologist in Indonesia Jakarta</dc:title>
  <dc:creator/>
  <dc:language>en</dc:language>
  <cp:keywords/>
  <dcterms:created xsi:type="dcterms:W3CDTF">2026-07-30T01:13:15Z</dcterms:created>
  <dcterms:modified xsi:type="dcterms:W3CDTF">2026-07-30T01:13:15Z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