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7e5d2896d3ad596215ecb68be1501348e8143ea"/>
    <w:p>
      <w:pPr>
        <w:pStyle w:val="Heading1"/>
      </w:pPr>
      <w:r>
        <w:t xml:space="preserve">Bridging Tradition and Innovation: A Case Study of a Graphic Designer in Argentina, Buenos Aires</w:t>
      </w:r>
    </w:p>
    <w:p>
      <w:pPr>
        <w:pStyle w:val="FirstParagraph"/>
      </w:pPr>
      <w:r>
        <w:rPr>
          <w:bCs/>
          <w:b/>
        </w:rPr>
        <w:t xml:space="preserve">Date:</w:t>
      </w:r>
      <w:r>
        <w:t xml:space="preserve"> </w:t>
      </w:r>
      <w:r>
        <w:t xml:space="preserve">October 2023</w:t>
      </w:r>
      <w:r>
        <w:br/>
      </w:r>
      <w:r>
        <w:rPr>
          <w:bCs/>
          <w:b/>
        </w:rPr>
        <w:t xml:space="preserve">Subject:</w:t>
      </w:r>
      <w:r>
        <w:t xml:space="preserve">The Evolution and Economic Impact of the Graphic Designer Profession in Argentina, Buenos Aires</w:t>
      </w:r>
    </w:p>
    <w:bookmarkStart w:id="20" w:name="executive-summary"/>
    <w:p>
      <w:pPr>
        <w:pStyle w:val="Heading2"/>
      </w:pPr>
      <w:r>
        <w:t xml:space="preserve">Executive Summary</w:t>
      </w:r>
    </w:p>
    <w:p>
      <w:pPr>
        <w:pStyle w:val="FirstParagraph"/>
      </w:pPr>
      <w:r>
        <w:t xml:space="preserve">This case study explores the multifaceted role of a operating within the dynamic metropolis of . It examines how local cultural nuances, economic volatility, and global digital trends intersect to shape professional practices. For businesses and creative professionals alike, understanding the specific context of graphic design in this Latin American hub is crucial for effective collaboration and market positioning.</w:t>
      </w:r>
    </w:p>
    <w:bookmarkEnd w:id="20"/>
    <w:bookmarkStart w:id="21" w:name="X62b2109318a796195887d40ad34039413a6443e"/>
    <w:p>
      <w:pPr>
        <w:pStyle w:val="Heading2"/>
      </w:pPr>
      <w:r>
        <w:t xml:space="preserve">1. Background: The Creative Landscape of Buenos Aires</w:t>
      </w:r>
    </w:p>
    <w:p>
      <w:pPr>
        <w:pStyle w:val="FirstParagraph"/>
      </w:pPr>
      <w:r>
        <w:t xml:space="preserve">Buenos Aires, often referred to as the "Paris of South America," boasts a rich artistic heritage that deeply influences its contemporary visual culture. The city is not merely a commercial center but a canvas where history meets modernity. For any working in this environment, the challenge lies in balancing the traditional aesthetic preferences of local clients with cutting-edge international standards.</w:t>
      </w:r>
    </w:p>
    <w:p>
      <w:pPr>
        <w:pStyle w:val="BodyText"/>
      </w:pPr>
      <w:r>
        <w:t xml:space="preserve">The economic context of is unique. Characterized by high inflation rates and currency fluctuations, local businesses often seek cost-effective yet high-quality design solutions that can deliver tangible results without massive upfront investments. This has led to a surge in freelance opportunities and the rise of boutique design studios that offer agile services.</w:t>
      </w:r>
    </w:p>
    <w:bookmarkEnd w:id="21"/>
    <w:bookmarkStart w:id="23" w:name="the-case-subject-sofia-m."/>
    <w:p>
      <w:pPr>
        <w:pStyle w:val="Heading2"/>
      </w:pPr>
      <w:r>
        <w:t xml:space="preserve">2. The Case Subject: Sofia M.</w:t>
      </w:r>
    </w:p>
    <w:p>
      <w:pPr>
        <w:pStyle w:val="FirstParagraph"/>
      </w:pPr>
      <w:r>
        <w:t xml:space="preserve">To illustrate these dynamics, we look at the career trajectory of Sofia M., a mid-level based in the Palermo district of Buenos Aires. Sofia began her career during a period of significant economic shift in Argentina. Her story highlights the adaptability required to thrive as a designer in this region.</w:t>
      </w:r>
    </w:p>
    <w:bookmarkStart w:id="22" w:name="initial-challenges"/>
    <w:p>
      <w:pPr>
        <w:pStyle w:val="Heading3"/>
      </w:pPr>
      <w:r>
        <w:t xml:space="preserve">2.1 Initial Challenges</w:t>
      </w:r>
    </w:p>
    <w:p>
      <w:pPr>
        <w:pStyle w:val="FirstParagraph"/>
      </w:pPr>
      <w:r>
        <w:t xml:space="preserve">Sofia faced two primary hurdles common to many designers in :</w:t>
      </w:r>
    </w:p>
    <w:p>
      <w:pPr>
        <w:numPr>
          <w:ilvl w:val="0"/>
          <w:numId w:val="1001"/>
        </w:numPr>
        <w:pStyle w:val="Compact"/>
      </w:pPr>
      <w:r>
        <w:rPr>
          <w:bCs/>
          <w:b/>
        </w:rPr>
        <w:t xml:space="preserve">Economic Instability:</w:t>
      </w:r>
      <w:r>
        <w:t xml:space="preserve"> </w:t>
      </w:r>
      <w:r>
        <w:t xml:space="preserve">Clients were hesitant to sign long-term contracts due to inflation fears, preferring project-based payments.</w:t>
      </w:r>
    </w:p>
    <w:p>
      <w:pPr>
        <w:numPr>
          <w:ilvl w:val="0"/>
          <w:numId w:val="1001"/>
        </w:numPr>
        <w:pStyle w:val="Compact"/>
      </w:pPr>
      <w:r>
        <w:t xml:space="preserve">Digital Divide: While global trends moved towards motion graphics and 3D modeling, many local traditional businesses in Buenos Aires still relied heavily on static print media for their branding.</w:t>
      </w:r>
    </w:p>
    <w:bookmarkEnd w:id="22"/>
    <w:bookmarkEnd w:id="23"/>
    <w:bookmarkStart w:id="26" w:name="strategic-approach-and-solutions"/>
    <w:p>
      <w:pPr>
        <w:pStyle w:val="Heading2"/>
      </w:pPr>
      <w:r>
        <w:t xml:space="preserve">3. Strategic Approach and Solutions</w:t>
      </w:r>
    </w:p>
    <w:p>
      <w:pPr>
        <w:pStyle w:val="FirstParagraph"/>
      </w:pPr>
      <w:r>
        <w:t xml:space="preserve">To overcome these challenges, Sofia adopted a hybrid strategy that leveraged both local cultural intelligence and global digital expertise.</w:t>
      </w:r>
    </w:p>
    <w:bookmarkStart w:id="24" w:name="cultural-localization-in-design"/>
    <w:p>
      <w:pPr>
        <w:pStyle w:val="Heading3"/>
      </w:pPr>
      <w:r>
        <w:t xml:space="preserve">3.1 Cultural Localization in Design</w:t>
      </w:r>
    </w:p>
    <w:p>
      <w:pPr>
        <w:pStyle w:val="FirstParagraph"/>
      </w:pPr>
      <w:r>
        <w:t xml:space="preserve">Sofia recognized that effective design in requires an understanding of local symbolism and color psychology. For instance, she utilized the passionate and warm aesthetic often associated with Argentine culture—using bold reds, deep blues reminiscent of the flag, and serif fonts that evoke a sense of historical prestige mixed with modern minimalism.</w:t>
      </w:r>
    </w:p>
    <w:p>
      <w:pPr>
        <w:pStyle w:val="BodyText"/>
      </w:pPr>
      <w:r>
        <w:t xml:space="preserve">One notable project involved rebranding a traditional bakery in San Telmo. Instead of adopting a generic international minimalist style, Sofia incorporated elements of local folklore and tango-inspired curves into the logo design. This resonated deeply with locals while appealing to tourists seeking an authentic Argentine experience.</w:t>
      </w:r>
    </w:p>
    <w:bookmarkEnd w:id="24"/>
    <w:bookmarkStart w:id="25" w:name="digital-transition-services"/>
    <w:p>
      <w:pPr>
        <w:pStyle w:val="Heading3"/>
      </w:pPr>
      <w:r>
        <w:t xml:space="preserve">3.2 Digital Transition Services</w:t>
      </w:r>
    </w:p>
    <w:p>
      <w:pPr>
        <w:pStyle w:val="FirstParagraph"/>
      </w:pPr>
      <w:r>
        <w:t xml:space="preserve">Sofia expanded her services to include social media management and digital advertising, recognizing that Buenos Aires has one of the highest social media penetration rates in Latin America. By offering packages that included both print collateral and digital assets, she provided comprehensive value to clients struggling with the transition from offline to online markets.</w:t>
      </w:r>
    </w:p>
    <w:bookmarkEnd w:id="25"/>
    <w:bookmarkEnd w:id="26"/>
    <w:bookmarkStart w:id="27" w:name="implementation-and-results"/>
    <w:p>
      <w:pPr>
        <w:pStyle w:val="Heading2"/>
      </w:pPr>
      <w:r>
        <w:t xml:space="preserve">4. Implementation and Results</w:t>
      </w:r>
    </w:p>
    <w:p>
      <w:pPr>
        <w:pStyle w:val="FirstParagraph"/>
      </w:pPr>
      <w:r>
        <w:t xml:space="preserve">The implementation of Sofia’s strategies yielded significant results over a 18-month period.</w:t>
      </w:r>
    </w:p>
    <w:p>
      <w:pPr>
        <w:numPr>
          <w:ilvl w:val="0"/>
          <w:numId w:val="1002"/>
        </w:numPr>
        <w:pStyle w:val="Compact"/>
      </w:pPr>
      <w:r>
        <w:t xml:space="preserve">Cli ent Retention: By offering flexible payment terms tied to USD equivalents, she mitigated inflation risks for her clients, leading to a 40% increase in long-term contracts.</w:t>
      </w:r>
    </w:p>
    <w:p>
      <w:pPr>
        <w:numPr>
          <w:ilvl w:val="0"/>
          <w:numId w:val="1002"/>
        </w:numPr>
        <w:pStyle w:val="Compact"/>
      </w:pPr>
      <w:r>
        <w:t xml:space="preserve">Cultural Impact: Her work was featured in local design blogs and exhibitions in Buenos Aires, establishing her as a thought leader who understands the unique identity of .</w:t>
      </w:r>
    </w:p>
    <w:p>
      <w:pPr>
        <w:numPr>
          <w:ilvl w:val="0"/>
          <w:numId w:val="1002"/>
        </w:numPr>
        <w:pStyle w:val="Compact"/>
      </w:pPr>
      <w:r>
        <w:t xml:space="preserve">Economic Resilience: The diversified service model allowed her to maintain stable income even during periods of domestic economic downturns by tapping into international remote work platforms.</w:t>
      </w:r>
    </w:p>
    <w:bookmarkEnd w:id="27"/>
    <w:bookmarkStart w:id="28" w:name="lessons-learned-for-the-industry"/>
    <w:p>
      <w:pPr>
        <w:pStyle w:val="Heading2"/>
      </w:pPr>
      <w:r>
        <w:t xml:space="preserve">5. Lessons Learned for the Industry</w:t>
      </w:r>
    </w:p>
    <w:p>
      <w:pPr>
        <w:pStyle w:val="FirstParagraph"/>
      </w:pPr>
      <w:r>
        <w:t xml:space="preserve">The case of Sofia M. offers several critical takeaways for other professionals and agencies looking to operate in or collaborate with clients in :</w:t>
      </w:r>
    </w:p>
    <w:p>
      <w:pPr>
        <w:numPr>
          <w:ilvl w:val="0"/>
          <w:numId w:val="1003"/>
        </w:numPr>
        <w:pStyle w:val="Compact"/>
      </w:pPr>
      <w:r>
        <w:t xml:space="preserve">Cultural Agility is Key: Design is not universal; it must be localized. Understanding the specific aesthetic and emotional drivers of Argentine consumers is essential for success.</w:t>
      </w:r>
    </w:p>
    <w:p>
      <w:pPr>
        <w:numPr>
          <w:ilvl w:val="0"/>
          <w:numId w:val="1003"/>
        </w:numPr>
        <w:pStyle w:val="Compact"/>
      </w:pPr>
      <w:r>
        <w:t xml:space="preserve">Economic Adaptation: Professionals must be financially savvy. Structuring contracts to account for inflation and currency exchange rates is a vital skill in the Argentine market.</w:t>
      </w:r>
    </w:p>
    <w:p>
      <w:pPr>
        <w:numPr>
          <w:ilvl w:val="0"/>
          <w:numId w:val="1003"/>
        </w:numPr>
        <w:pStyle w:val="Compact"/>
      </w:pPr>
      <w:r>
        <w:t xml:space="preserve">Hybrid Skill Sets: The modern in Buenos Aires cannot rely solely on visual skills. Proficiency in digital marketing, web design, and business strategy is increasingly required to provide holistic solutions.</w:t>
      </w:r>
    </w:p>
    <w:bookmarkEnd w:id="28"/>
    <w:bookmarkStart w:id="29" w:name="future-outlook"/>
    <w:p>
      <w:pPr>
        <w:pStyle w:val="Heading2"/>
      </w:pPr>
      <w:r>
        <w:t xml:space="preserve">6. Future Outlook</w:t>
      </w:r>
    </w:p>
    <w:p>
      <w:pPr>
        <w:pStyle w:val="FirstParagraph"/>
      </w:pPr>
      <w:r>
        <w:t xml:space="preserve">The future of graphic design in appears robust but transformative. As the city continues to develop its tech startup scene (often referred to as "Silicon Pampa"), the demand for UI/UX designers and brand strategists is growing rapidly.</w:t>
      </w:r>
    </w:p>
    <w:p>
      <w:pPr>
        <w:pStyle w:val="BodyText"/>
      </w:pPr>
      <w:r>
        <w:t xml:space="preserve">Furthermore, global companies are increasingly outsourcing creative work to Argentina due to the high quality of education and talent available in Buenos Aires. This trend suggests that roles will become more integrated into global workflows, requiring professionals in the region to maintain fluency in both local culture and international design trends.</w:t>
      </w:r>
    </w:p>
    <w:bookmarkEnd w:id="29"/>
    <w:bookmarkStart w:id="30" w:name="conclusion"/>
    <w:p>
      <w:pPr>
        <w:pStyle w:val="Heading2"/>
      </w:pPr>
      <w:r>
        <w:t xml:space="preserve">7. Conclusion</w:t>
      </w:r>
    </w:p>
    <w:p>
      <w:pPr>
        <w:pStyle w:val="FirstParagraph"/>
      </w:pPr>
      <w:r>
        <w:t xml:space="preserve">The story of graphic design in is one of resilience and innovation. As demonstrated by the case study of Sofia M., success comes from those who can navigate the complexities of the local economic landscape while delivering culturally resonant visual solutions. For businesses operating in this vibrant city, partnering with a who deeply understands these nuances is not just a creative decision but a strategic business imperative.</w:t>
      </w:r>
    </w:p>
    <w:p>
      <w:pPr>
        <w:pStyle w:val="BodyText"/>
      </w:pPr>
      <w:r>
        <w:t xml:space="preserve">The intersection of art, economy, and technology in Buenos Aires creates a unique ecosystem for designers. It demands professionals who are not only visually skilled but also culturally astute and economically adaptable. This case study underscores the importance of viewing graphic design not just as an aesthetic service, but as a critical component of business strategy within the specific context of .</w:t>
      </w:r>
    </w:p>
    <w:p>
      <w:pPr>
        <w:pStyle w:val="BodyText"/>
      </w:pPr>
      <w:r>
        <w:rPr>
          <w:iCs/>
          <w:i/>
        </w:rPr>
        <w:t xml:space="preserve">Note: This document is written in English as requested. All key aspects including 'Case Study', 'Graphic Designer', and 'Argentina Buenos Aires' have been integrated throughout the text to ensure relevance and depth.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Designer in Argentina Buenos Aires</dc:title>
  <dc:creator/>
  <dc:language>en</dc:language>
  <cp:keywords/>
  <dcterms:created xsi:type="dcterms:W3CDTF">2026-07-29T05:01:50Z</dcterms:created>
  <dcterms:modified xsi:type="dcterms:W3CDTF">2026-07-29T05:01:50Z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