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Graphic</w:t>
      </w:r>
      <w:r>
        <w:t xml:space="preserve"> </w:t>
      </w:r>
      <w:r>
        <w:t xml:space="preserve">Design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p>
    <w:bookmarkStart w:id="30" w:name="X45cda7b24e7ac6da34c42faf0013b0b77cfa635"/>
    <w:p>
      <w:pPr>
        <w:pStyle w:val="Heading1"/>
      </w:pPr>
      <w:r>
        <w:t xml:space="preserve">The Visual Ambassador: A Case Study on the Role of the Graphic Designer in Belgium Brussels</w:t>
      </w:r>
    </w:p>
    <w:p>
      <w:pPr>
        <w:pStyle w:val="FirstParagraph"/>
      </w:pPr>
      <w:r>
        <w:rPr>
          <w:bCs/>
          <w:b/>
        </w:rPr>
        <w:t xml:space="preserve">Date:</w:t>
      </w:r>
      <w:r>
        <w:t xml:space="preserve"> </w:t>
      </w:r>
      <w:r>
        <w:t xml:space="preserve">October 2023</w:t>
      </w:r>
      <w:r>
        <w:br/>
      </w:r>
      <w:r>
        <w:rPr>
          <w:bCs/>
          <w:b/>
        </w:rPr>
        <w:t xml:space="preserve">Locus:</w:t>
      </w:r>
      <w:r>
        <w:br/>
      </w:r>
      <w:r>
        <w:rPr>
          <w:iCs/>
          <w:i/>
        </w:rPr>
        <w:t xml:space="preserve">A deep dive into how a dedicated Graphic Designer navigates the complex cultural and linguistic landscape of Europe's capital, Belgium Brussels.</w:t>
      </w:r>
    </w:p>
    <w:bookmarkStart w:id="20" w:name="Xc6b1da806096339bca34e970cf3ed9a2754fdc3"/>
    <w:p>
      <w:pPr>
        <w:pStyle w:val="Heading2"/>
      </w:pPr>
      <w:r>
        <w:t xml:space="preserve">I. Introduction: The Unique Context of Brussels</w:t>
      </w:r>
    </w:p>
    <w:p>
      <w:pPr>
        <w:pStyle w:val="FirstParagraph"/>
      </w:pPr>
      <w:r>
        <w:t xml:space="preserve">In the bustling heart of Europe lies</w:t>
      </w:r>
      <w:r>
        <w:t xml:space="preserve"> </w:t>
      </w:r>
      <w:r>
        <w:rPr>
          <w:bCs/>
          <w:b/>
        </w:rPr>
        <w:t xml:space="preserve">Belgium Brussels</w:t>
      </w:r>
      <w:r>
        <w:t xml:space="preserve">, a city that serves as both the administrative capital of Belgium and the de facto capital of the European Union. This unique geopolitical status creates a distinct atmosphere where culture, language, and politics intersect daily. For creative professionals operating within this sphere, particularly those in visual communication roles,</w:t>
      </w:r>
      <w:r>
        <w:t xml:space="preserve"> </w:t>
      </w:r>
      <w:r>
        <w:rPr>
          <w:bCs/>
          <w:b/>
        </w:rPr>
        <w:t xml:space="preserve">Belgium Brussels</w:t>
      </w:r>
      <w:r>
        <w:t xml:space="preserve"> </w:t>
      </w:r>
      <w:r>
        <w:t xml:space="preserve">is not just a location; it is a complex puzzle of semiotics and cultural nuance that must be navigated with precision. This case study explores the multifaceted role of the Graphic Designer in this specific environment, analyzing how they bridge the gap between local Flemish-Dutch sensibilities, French linguistic traditions, and an international diplomatic audience.</w:t>
      </w:r>
    </w:p>
    <w:p>
      <w:pPr>
        <w:pStyle w:val="BodyText"/>
      </w:pPr>
      <w:r>
        <w:t xml:space="preserve">The primary objective of this document is to illustrate how a</w:t>
      </w:r>
      <w:r>
        <w:t xml:space="preserve"> </w:t>
      </w:r>
      <w:r>
        <w:rPr>
          <w:bCs/>
          <w:b/>
        </w:rPr>
        <w:t xml:space="preserve">Graphic Designer</w:t>
      </w:r>
      <w:r>
        <w:t xml:space="preserve"> </w:t>
      </w:r>
      <w:r>
        <w:t xml:space="preserve">transforms abstract policy into tangible visual identity. By examining the challenges of bilingualism and multiculturalism in</w:t>
      </w:r>
      <w:r>
        <w:t xml:space="preserve"> </w:t>
      </w:r>
      <w:r>
        <w:rPr>
          <w:bCs/>
          <w:b/>
        </w:rPr>
        <w:t xml:space="preserve">Belgium Brussels</w:t>
      </w:r>
      <w:r>
        <w:t xml:space="preserve">, we can better understand the strategic depth required in modern graphic design practice here.</w:t>
      </w:r>
    </w:p>
    <w:bookmarkEnd w:id="20"/>
    <w:bookmarkStart w:id="23" w:name="X112c4e1480f15dccfbb8da0afa3d9d4f7d5065f"/>
    <w:p>
      <w:pPr>
        <w:pStyle w:val="Heading2"/>
      </w:pPr>
      <w:r>
        <w:t xml:space="preserve">II. The Challenge: Navigating a Bilingual and Multicultural Landscape</w:t>
      </w:r>
    </w:p>
    <w:p>
      <w:pPr>
        <w:pStyle w:val="FirstParagraph"/>
      </w:pPr>
      <w:r>
        <w:t xml:space="preserve">The most significant hurdle faced by a Graphic Designer in this region is linguistic duality. Unlike many other European capitals, Belgium has an official bilingual requirement for public communication in the Brussels-Capital Region. This means that almost every piece of collateral—from government posters to corporate branding—must be presented effectively in both French and Dutch (Flemish).</w:t>
      </w:r>
    </w:p>
    <w:bookmarkStart w:id="21" w:name="the-typographic-tightrope"/>
    <w:p>
      <w:pPr>
        <w:pStyle w:val="Heading3"/>
      </w:pPr>
      <w:r>
        <w:t xml:space="preserve">The Typographic Tightrope</w:t>
      </w:r>
    </w:p>
    <w:p>
      <w:pPr>
        <w:pStyle w:val="FirstParagraph"/>
      </w:pPr>
      <w:r>
        <w:t xml:space="preserve">This is not merely a matter of translation; it is a design challenge. Words in French often have different character counts and visual weights compared to their Dutch counterparts. A Graphic Designer must create layouts that maintain visual hierarchy while ensuring neither language feels subordinate or cramped. In the context of</w:t>
      </w:r>
      <w:r>
        <w:t xml:space="preserve"> </w:t>
      </w:r>
      <w:r>
        <w:rPr>
          <w:bCs/>
          <w:b/>
        </w:rPr>
        <w:t xml:space="preserve">Belgium Brussels</w:t>
      </w:r>
      <w:r>
        <w:t xml:space="preserve">, poor typographic balance can lead to genuine miscommunication or, worse, political offense.</w:t>
      </w:r>
    </w:p>
    <w:bookmarkEnd w:id="21"/>
    <w:bookmarkStart w:id="22" w:name="the-international-layer"/>
    <w:p>
      <w:pPr>
        <w:pStyle w:val="Heading3"/>
      </w:pPr>
      <w:r>
        <w:t xml:space="preserve">The International Layer</w:t>
      </w:r>
    </w:p>
    <w:p>
      <w:pPr>
        <w:pStyle w:val="FirstParagraph"/>
      </w:pPr>
      <w:r>
        <w:t xml:space="preserve">Beyond the local duality, a Graphic Designer working in this city must account for an international audience. The city hosts thousands of diplomats, lobbyists, and EU officials from non-Belgian backgrounds. Therefore, the design language cannot be too insular or reliant on hyper-local humor or references that may not translate culturally. The role of the</w:t>
      </w:r>
      <w:r>
        <w:t xml:space="preserve"> </w:t>
      </w:r>
      <w:r>
        <w:rPr>
          <w:bCs/>
          <w:b/>
        </w:rPr>
        <w:t xml:space="preserve">Graphic Designer</w:t>
      </w:r>
      <w:r>
        <w:t xml:space="preserve"> </w:t>
      </w:r>
      <w:r>
        <w:t xml:space="preserve">thus expands to include cross-cultural competency.</w:t>
      </w:r>
    </w:p>
    <w:bookmarkEnd w:id="22"/>
    <w:bookmarkEnd w:id="23"/>
    <w:bookmarkStart w:id="27" w:name="X949c2863634ef4f0a7ca6d4d20e9e9c9acfc5f8"/>
    <w:p>
      <w:pPr>
        <w:pStyle w:val="Heading2"/>
      </w:pPr>
      <w:r>
        <w:t xml:space="preserve">III. Strategic Approach: The Role of the Graphic Designer</w:t>
      </w:r>
    </w:p>
    <w:p>
      <w:pPr>
        <w:pStyle w:val="FirstParagraph"/>
      </w:pPr>
      <w:r>
        <w:t xml:space="preserve">To succeed in this environment, a professional</w:t>
      </w:r>
      <w:r>
        <w:t xml:space="preserve"> </w:t>
      </w:r>
      <w:r>
        <w:rPr>
          <w:bCs/>
          <w:b/>
        </w:rPr>
        <w:t xml:space="preserve">Graphic Designer</w:t>
      </w:r>
      <w:r>
        <w:t xml:space="preserve"> </w:t>
      </w:r>
      <w:r>
        <w:t xml:space="preserve">adopts a strategy rooted in clarity, adaptability, and cultural sensitivity. This section outlines the specific methodologies employed.</w:t>
      </w:r>
    </w:p>
    <w:bookmarkStart w:id="24" w:name="a.-modular-design-systems"/>
    <w:p>
      <w:pPr>
        <w:pStyle w:val="Heading3"/>
      </w:pPr>
      <w:r>
        <w:t xml:space="preserve">A. Modular Design Systems</w:t>
      </w:r>
    </w:p>
    <w:p>
      <w:pPr>
        <w:pStyle w:val="FirstParagraph"/>
      </w:pPr>
      <w:r>
        <w:t xml:space="preserve">Institutions operating in Belgium Brussels often require modular design systems. A Graphic Designer creates a foundational grid and visual identity that can expand or contract to accommodate varying text lengths without breaking the aesthetic integrity of the layout. This approach ensures efficiency and consistency, which are crucial when dealing with high-volume outputs typical of government bodies.</w:t>
      </w:r>
    </w:p>
    <w:bookmarkEnd w:id="24"/>
    <w:bookmarkStart w:id="25" w:name="b.-symbolism-over-text"/>
    <w:p>
      <w:pPr>
        <w:pStyle w:val="Heading3"/>
      </w:pPr>
      <w:r>
        <w:t xml:space="preserve">B. Symbolism Over Text</w:t>
      </w:r>
    </w:p>
    <w:p>
      <w:pPr>
        <w:pStyle w:val="FirstParagraph"/>
      </w:pPr>
      <w:r>
        <w:t xml:space="preserve">To mitigate linguistic barriers, a skilled Graphic Designer relies heavily on universal symbolism and iconography. By reducing dependency on text-heavy designs for immediate comprehension, the designer creates inclusive visuals that resonate with both local residents and international visitors. In the vibrant urban landscape of Brussels, where street art and historical architecture coexist, this blend of modern minimalism with accessible icons is particularly effective.</w:t>
      </w:r>
    </w:p>
    <w:bookmarkEnd w:id="25"/>
    <w:bookmarkStart w:id="26" w:name="X6ef0e21c3f2a017808fede68e9fe294003538b9"/>
    <w:p>
      <w:pPr>
        <w:pStyle w:val="Heading3"/>
      </w:pPr>
      <w:r>
        <w:t xml:space="preserve">C. Color Psychology in a Political Context</w:t>
      </w:r>
    </w:p>
    <w:p>
      <w:pPr>
        <w:pStyle w:val="FirstParagraph"/>
      </w:pPr>
      <w:r>
        <w:t xml:space="preserve">Color choices are critical in Belgium due to its political history. The national colors—black, yellow, and red—are powerful symbols but must be used judiciously depending on the client’s message. A Graphic Designer must understand that while these colors represent Belgian identity globally, their application in local Brussels contexts can carry specific connotations regarding federal versus regional politics.</w:t>
      </w:r>
    </w:p>
    <w:bookmarkEnd w:id="26"/>
    <w:bookmarkEnd w:id="27"/>
    <w:bookmarkStart w:id="28" w:name="Xfcb44c2576757909742f21dafc7a79638ae8885"/>
    <w:p>
      <w:pPr>
        <w:pStyle w:val="Heading2"/>
      </w:pPr>
      <w:r>
        <w:t xml:space="preserve">IV. Case Application: Rebranding a Local Cultural Initiative</w:t>
      </w:r>
    </w:p>
    <w:p>
      <w:pPr>
        <w:pStyle w:val="FirstParagraph"/>
      </w:pPr>
      <w:r>
        <w:t xml:space="preserve">To demonstrate these principles, let us look at a hypothetical project involving the rebranding of a cross-border cultural initiative based in Brussels. The client required a visual identity that appealed to Flemish youth, Francophone artists, and international expatriates alike.</w:t>
      </w:r>
    </w:p>
    <w:p>
      <w:pPr>
        <w:pStyle w:val="BodyText"/>
      </w:pPr>
      <w:r>
        <w:rPr>
          <w:bCs/>
          <w:b/>
        </w:rPr>
        <w:t xml:space="preserve">The Solution:</w:t>
      </w:r>
    </w:p>
    <w:p>
      <w:pPr>
        <w:numPr>
          <w:ilvl w:val="0"/>
          <w:numId w:val="1001"/>
        </w:numPr>
        <w:pStyle w:val="Compact"/>
      </w:pPr>
      <w:r>
        <w:rPr>
          <w:bCs/>
          <w:b/>
        </w:rPr>
        <w:t xml:space="preserve">Simplicity:</w:t>
      </w:r>
      <w:r>
        <w:t xml:space="preserve"> </w:t>
      </w:r>
      <w:r>
        <w:t xml:space="preserve">The Graphic Designer opted for a minimalist logo mark that avoided text entirely in its primary form.</w:t>
      </w:r>
    </w:p>
    <w:p>
      <w:pPr>
        <w:numPr>
          <w:ilvl w:val="0"/>
          <w:numId w:val="1001"/>
        </w:numPr>
        <w:pStyle w:val="Compact"/>
      </w:pPr>
      <w:r>
        <w:rPr>
          <w:bCs/>
          <w:b/>
        </w:rPr>
        <w:t xml:space="preserve">Vibrancy:</w:t>
      </w:r>
      <w:r>
        <w:t xml:space="preserve"> </w:t>
      </w:r>
      <w:r>
        <w:t xml:space="preserve">High-contrast colors were chosen to stand out against the grey stone of Brussels' historic buildings, signaling modernity and energy.</w:t>
      </w:r>
    </w:p>
    <w:p>
      <w:pPr>
        <w:numPr>
          <w:ilvl w:val="0"/>
          <w:numId w:val="1001"/>
        </w:numPr>
        <w:pStyle w:val="Compact"/>
      </w:pPr>
      <w:r>
        <w:rPr>
          <w:bCs/>
          <w:b/>
        </w:rPr>
        <w:t xml:space="preserve">Bilingual Layouts:</w:t>
      </w:r>
      <w:r>
        <w:t xml:space="preserve"> </w:t>
      </w:r>
      <w:r>
        <w:t xml:space="preserve">The accompanying campaign materials used a split-layout design that gave equal visual weight to French and Dutch text, symbolizing equality between the two linguistic communities.</w:t>
      </w:r>
    </w:p>
    <w:p>
      <w:pPr>
        <w:pStyle w:val="FirstParagraph"/>
      </w:pPr>
      <w:r>
        <w:t xml:space="preserve">This approach not only satisfied the legal requirements of operating in Belgium Brussels but also created a sense of unity among diverse demographic groups. The success of this project highlights how a Graphic Designer acts as a mediator between disparate cultural groups.</w:t>
      </w:r>
    </w:p>
    <w:bookmarkEnd w:id="28"/>
    <w:bookmarkStart w:id="29" w:name="Xde435bde606723a7506c9c4fa7bc50a1d149379"/>
    <w:p>
      <w:pPr>
        <w:pStyle w:val="Heading2"/>
      </w:pPr>
      <w:r>
        <w:t xml:space="preserve">V. Conclusion: The Graphic Designer as Cultural Architect</w:t>
      </w:r>
    </w:p>
    <w:p>
      <w:pPr>
        <w:pStyle w:val="FirstParagraph"/>
      </w:pPr>
      <w:r>
        <w:t xml:space="preserve">In conclusion, the role of a Graphic Designer in Belgium Brussels extends far beyond aesthetic decoration. It is a position of significant responsibility and strategic importance. The designer must possess the technical skills to handle complex typographic challenges, the cultural intelligence to navigate linguistic divides, and the creativity to appeal to a global audience.</w:t>
      </w:r>
    </w:p>
    <w:p>
      <w:pPr>
        <w:pStyle w:val="BodyText"/>
      </w:pPr>
      <w:r>
        <w:t xml:space="preserve">For organizations operating in this region, recognizing the value of these nuanced skills is essential. A Graphic Designer who understands the specific dynamics of Belgium Brussels can turn potential points of friction—such as language barriers and political sensitivities—into opportunities for inclusive and powerful visual storytelling. As Europe continues to evolve, so too will the role of design in shaping how we communicate across borders, making this case study a vital reference for understanding modern visual communication in a multicultural hub.</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Graphic Design in the Heart of Europe</dc:title>
  <dc:creator/>
  <dc:language>en</dc:language>
  <cp:keywords/>
  <dcterms:created xsi:type="dcterms:W3CDTF">2026-07-29T10:06:55Z</dcterms:created>
  <dcterms:modified xsi:type="dcterms:W3CDTF">2026-07-29T10:06:55Z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