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c1834d4276fb287aa2f54a0f99b2c7e3248776"/>
    <w:p>
      <w:pPr>
        <w:pStyle w:val="Heading1"/>
      </w:pPr>
      <w:r>
        <w:t xml:space="preserve">Bridging Cultures Through Design: A Case Study of a Graphic Designer in Canada Toronto</w:t>
      </w:r>
    </w:p>
    <w:p>
      <w:pPr>
        <w:pStyle w:val="FirstParagraph"/>
      </w:pPr>
      <w:r>
        <w:t xml:space="preserve">In the dynamic and multicultural landscape of modern business, visual communication serves as the universal language that connects diverse audiences. Nowhere is this more evident than in</w:t>
      </w:r>
      <w:r>
        <w:t xml:space="preserve"> </w:t>
      </w:r>
      <w:r>
        <w:rPr>
          <w:bCs/>
          <w:b/>
        </w:rPr>
        <w:t xml:space="preserve">Canada Toronto</w:t>
      </w:r>
      <w:r>
        <w:t xml:space="preserve">, a city renowned for its vibrant arts scene, rapid technological growth, and status as one of North America’s most diverse metropolitan hubs. This case study explores the professional journey and strategic impact of a mid-career Graphic Designer operating within the heart of</w:t>
      </w:r>
      <w:r>
        <w:t xml:space="preserve"> </w:t>
      </w:r>
      <w:r>
        <w:rPr>
          <w:bCs/>
          <w:b/>
        </w:rPr>
        <w:t xml:space="preserve">Canada Toronto</w:t>
      </w:r>
      <w:r>
        <w:t xml:space="preserve">. By examining the specific challenges and opportunities present in this region, we can understand how creative professionals adapt their skills to meet local market demands while maintaining global design standards.</w:t>
      </w:r>
    </w:p>
    <w:bookmarkStart w:id="20" w:name="Xc534cc6f97f7ef5e708945b221060828d66a29b"/>
    <w:p>
      <w:pPr>
        <w:pStyle w:val="Heading2"/>
      </w:pPr>
      <w:r>
        <w:t xml:space="preserve">The Context: The Unique Ecosystem of Canada Toronto</w:t>
      </w:r>
    </w:p>
    <w:p>
      <w:pPr>
        <w:pStyle w:val="FirstParagraph"/>
      </w:pPr>
      <w:r>
        <w:t xml:space="preserve">To understand the role of a</w:t>
      </w:r>
      <w:r>
        <w:t xml:space="preserve"> </w:t>
      </w:r>
      <w:r>
        <w:rPr>
          <w:bCs/>
          <w:b/>
        </w:rPr>
        <w:t xml:space="preserve">Graphic Designer</w:t>
      </w:r>
      <w:r>
        <w:t xml:space="preserve">, one must first appreciate the environment in which they operate.</w:t>
      </w:r>
      <w:r>
        <w:t xml:space="preserve"> </w:t>
      </w:r>
      <w:r>
        <w:rPr>
          <w:bCs/>
          <w:b/>
        </w:rPr>
        <w:t xml:space="preserve">Canada Toronto</w:t>
      </w:r>
      <w:r>
        <w:t xml:space="preserve"> </w:t>
      </w:r>
      <w:r>
        <w:t xml:space="preserve">is not merely a geographic location; it is an economic engine driven by finance, technology, media, and tourism. The city boasts a population that reflects over 200 ethnic origins, creating a complex consumer base with varied cultural preferences and visual sensibilities. For any creative professional working in</w:t>
      </w:r>
      <w:r>
        <w:t xml:space="preserve"> </w:t>
      </w:r>
      <w:r>
        <w:rPr>
          <w:bCs/>
          <w:b/>
        </w:rPr>
        <w:t xml:space="preserve">Canada Toronto</w:t>
      </w:r>
      <w:r>
        <w:t xml:space="preserve">, the ability to navigate this diversity is not just an asset but a necessity.</w:t>
      </w:r>
    </w:p>
    <w:p>
      <w:pPr>
        <w:pStyle w:val="BodyText"/>
      </w:pPr>
      <w:r>
        <w:t xml:space="preserve">The design industry in</w:t>
      </w:r>
      <w:r>
        <w:t xml:space="preserve"> </w:t>
      </w:r>
      <w:r>
        <w:rPr>
          <w:bCs/>
          <w:b/>
        </w:rPr>
        <w:t xml:space="preserve">Canada Toronto</w:t>
      </w:r>
      <w:r>
        <w:t xml:space="preserve"> </w:t>
      </w:r>
      <w:r>
        <w:t xml:space="preserve">is highly competitive. It is home to numerous international agencies, boutique studios, and a thriving freelance market. Consequently, a</w:t>
      </w:r>
      <w:r>
        <w:t xml:space="preserve"> </w:t>
      </w:r>
      <w:r>
        <w:rPr>
          <w:bCs/>
          <w:b/>
        </w:rPr>
        <w:t xml:space="preserve">Graphic Designer</w:t>
      </w:r>
      <w:r>
        <w:t xml:space="preserve"> </w:t>
      </w:r>
      <w:r>
        <w:t xml:space="preserve">cannot rely solely on aesthetic prowess. They must possess strong strategic thinking skills, an understanding of local regulatory standards (such as bilingual labeling requirements in certain contexts), and the ability to collaborate with cross-functional teams that span various industries.</w:t>
      </w:r>
    </w:p>
    <w:bookmarkEnd w:id="20"/>
    <w:bookmarkStart w:id="21" w:name="Xb6f3825db243023ae0baa0b3add2973f7de657f"/>
    <w:p>
      <w:pPr>
        <w:pStyle w:val="Heading2"/>
      </w:pPr>
      <w:r>
        <w:t xml:space="preserve">The Subject: Profile of the Graphic Designer</w:t>
      </w:r>
    </w:p>
    <w:p>
      <w:pPr>
        <w:pStyle w:val="FirstParagraph"/>
      </w:pPr>
      <w:r>
        <w:t xml:space="preserve">For this case study, we will examine the work of "Elena," a fictionalized composite character representing typical successful practitioners in</w:t>
      </w:r>
      <w:r>
        <w:t xml:space="preserve"> </w:t>
      </w:r>
      <w:r>
        <w:rPr>
          <w:bCs/>
          <w:b/>
        </w:rPr>
        <w:t xml:space="preserve">Canada Toronto</w:t>
      </w:r>
      <w:r>
        <w:t xml:space="preserve">. Elena is a Senior Visual Identity Specialist who has been practicing in</w:t>
      </w:r>
      <w:r>
        <w:t xml:space="preserve"> </w:t>
      </w:r>
      <w:r>
        <w:rPr>
          <w:bCs/>
          <w:b/>
        </w:rPr>
        <w:t xml:space="preserve">Canada Toronto</w:t>
      </w:r>
      <w:r>
        <w:t xml:space="preserve"> </w:t>
      </w:r>
      <w:r>
        <w:t xml:space="preserve">for seven years. Her portfolio reflects a blend of modern minimalism and culturally inclusive design principles. She primarily serves clients ranging from local startups to established multinational corporations with headquarters in downtown</w:t>
      </w:r>
      <w:r>
        <w:t xml:space="preserve"> </w:t>
      </w:r>
      <w:r>
        <w:rPr>
          <w:bCs/>
          <w:b/>
        </w:rPr>
        <w:t xml:space="preserve">Canada Toronto</w:t>
      </w:r>
      <w:r>
        <w:t xml:space="preserve">.</w:t>
      </w:r>
    </w:p>
    <w:p>
      <w:pPr>
        <w:pStyle w:val="BodyText"/>
      </w:pPr>
      <w:r>
        <w:t xml:space="preserve">Elena’s approach is defined by three core competencies:</w:t>
      </w:r>
    </w:p>
    <w:p>
      <w:pPr>
        <w:numPr>
          <w:ilvl w:val="0"/>
          <w:numId w:val="1001"/>
        </w:numPr>
        <w:pStyle w:val="Compact"/>
      </w:pPr>
      <w:r>
        <w:rPr>
          <w:bCs/>
          <w:b/>
        </w:rPr>
        <w:t xml:space="preserve">Cultural Intelligence:</w:t>
      </w:r>
      <w:r>
        <w:t xml:space="preserve"> </w:t>
      </w:r>
      <w:r>
        <w:t xml:space="preserve">Understanding the nuances of communicating with Toronto’s diverse demographic.</w:t>
      </w:r>
    </w:p>
    <w:p>
      <w:pPr>
        <w:numPr>
          <w:ilvl w:val="0"/>
          <w:numId w:val="1001"/>
        </w:numPr>
        <w:pStyle w:val="Compact"/>
      </w:pPr>
      <w:r>
        <w:rPr>
          <w:bCs/>
          <w:b/>
        </w:rPr>
        <w:t xml:space="preserve">Digital-First Mindset:</w:t>
      </w:r>
      <w:r>
        <w:t xml:space="preserve"> </w:t>
      </w:r>
      <w:r>
        <w:t xml:space="preserve">Prioritizing responsive web design and digital engagement metrics.</w:t>
      </w:r>
    </w:p>
    <w:p>
      <w:pPr>
        <w:numPr>
          <w:ilvl w:val="0"/>
          <w:numId w:val="1001"/>
        </w:numPr>
        <w:pStyle w:val="Compact"/>
      </w:pPr>
      <w:r>
        <w:rPr>
          <w:bCs/>
          <w:b/>
        </w:rPr>
        <w:t xml:space="preserve">Sustainability Awareness:</w:t>
      </w:r>
      <w:r>
        <w:t xml:space="preserve"> </w:t>
      </w:r>
      <w:r>
        <w:t xml:space="preserve">Aligning brand identities with the growing eco-consciousness prevalent in Canadian markets.</w:t>
      </w:r>
    </w:p>
    <w:bookmarkEnd w:id="21"/>
    <w:bookmarkStart w:id="22" w:name="Xd6aee534c661d25a1947bc89554386ce876f325"/>
    <w:p>
      <w:pPr>
        <w:pStyle w:val="Heading2"/>
      </w:pPr>
      <w:r>
        <w:t xml:space="preserve">The Challenge: Rebranding for Inclusivity and Growth</w:t>
      </w:r>
    </w:p>
    <w:p>
      <w:pPr>
        <w:pStyle w:val="FirstParagraph"/>
      </w:pPr>
      <w:r>
        <w:t xml:space="preserve">The central project of this case study involves a fictional client, "NorthBridge FinTech," a financial technology firm headquartered in</w:t>
      </w:r>
      <w:r>
        <w:t xml:space="preserve"> </w:t>
      </w:r>
      <w:r>
        <w:rPr>
          <w:bCs/>
          <w:b/>
        </w:rPr>
        <w:t xml:space="preserve">Canada Toronto</w:t>
      </w:r>
      <w:r>
        <w:t xml:space="preserve">. The company was facing a significant branding challenge. While their product was technologically superior to competitors, their brand identity felt sterile and exclusionary. Market research indicated that while they were attracting traditional corporate clients, they were failing to resonate with younger entrepreneurs and diverse community groups who comprised a large portion of</w:t>
      </w:r>
      <w:r>
        <w:t xml:space="preserve"> </w:t>
      </w:r>
      <w:r>
        <w:rPr>
          <w:bCs/>
          <w:b/>
        </w:rPr>
        <w:t xml:space="preserve">Canada Toronto</w:t>
      </w:r>
      <w:r>
        <w:t xml:space="preserve">’s emerging business sector.</w:t>
      </w:r>
    </w:p>
    <w:p>
      <w:pPr>
        <w:pStyle w:val="BodyText"/>
      </w:pPr>
      <w:r>
        <w:t xml:space="preserve">The brief required the</w:t>
      </w:r>
      <w:r>
        <w:t xml:space="preserve"> </w:t>
      </w:r>
      <w:r>
        <w:rPr>
          <w:bCs/>
          <w:b/>
        </w:rPr>
        <w:t xml:space="preserve">Graphic Designer</w:t>
      </w:r>
      <w:r>
        <w:t xml:space="preserve"> </w:t>
      </w:r>
      <w:r>
        <w:t xml:space="preserve">to overhaul the visual identity system. The goals were clear: increase brand trust among underrepresented communities, modernize the aesthetic to compete with Silicon Valley counterparts, and ensure the design worked seamlessly across digital platforms used by a mobile-first population in</w:t>
      </w:r>
      <w:r>
        <w:t xml:space="preserve"> </w:t>
      </w:r>
      <w:r>
        <w:rPr>
          <w:bCs/>
          <w:b/>
        </w:rPr>
        <w:t xml:space="preserve">Canada Toronto</w:t>
      </w:r>
      <w:r>
        <w:t xml:space="preserve">.</w:t>
      </w:r>
    </w:p>
    <w:bookmarkEnd w:id="22"/>
    <w:bookmarkStart w:id="23" w:name="X220a19d57bdcc5413ef92a60e9403320590ad71"/>
    <w:p>
      <w:pPr>
        <w:pStyle w:val="Heading2"/>
      </w:pPr>
      <w:r>
        <w:t xml:space="preserve">The Process: Strategic Design Implementation</w:t>
      </w:r>
    </w:p>
    <w:p>
      <w:pPr>
        <w:pStyle w:val="FirstParagraph"/>
      </w:pPr>
      <w:r>
        <w:t xml:space="preserve">Elena began the project with extensive stakeholder interviews. She noted that many companies fail because they design for an average user who does not exist. Instead, she segmented the audience within</w:t>
      </w:r>
      <w:r>
        <w:t xml:space="preserve"> </w:t>
      </w:r>
      <w:r>
        <w:rPr>
          <w:bCs/>
          <w:b/>
        </w:rPr>
        <w:t xml:space="preserve">Canada Toronto</w:t>
      </w:r>
      <w:r>
        <w:t xml:space="preserve">, recognizing that financial literacy and trust vary across cultural lines.</w:t>
      </w:r>
    </w:p>
    <w:p>
      <w:pPr>
        <w:pStyle w:val="BodyText"/>
      </w:pPr>
      <w:r>
        <w:rPr>
          <w:bCs/>
          <w:b/>
        </w:rPr>
        <w:t xml:space="preserve">1. Research and Empathy Mapping</w:t>
      </w:r>
      <w:r>
        <w:br/>
      </w:r>
      <w:r>
        <w:t xml:space="preserve">Elena conducted focus groups in different neighborhoods of</w:t>
      </w:r>
      <w:r>
        <w:t xml:space="preserve"> </w:t>
      </w:r>
      <w:r>
        <w:rPr>
          <w:bCs/>
          <w:b/>
        </w:rPr>
        <w:t xml:space="preserve">Canada Toronto</w:t>
      </w:r>
      <w:r>
        <w:t xml:space="preserve">. She discovered that while tech-savvy users appreciated clean interfaces, they also valued warmth and approachability. The previous branding used cold blues and rigid geometry, which felt intimidating. The new direction needed to balance professionalism with human-centric design.</w:t>
      </w:r>
    </w:p>
    <w:p>
      <w:pPr>
        <w:pStyle w:val="BodyText"/>
      </w:pPr>
      <w:r>
        <w:rPr>
          <w:bCs/>
          <w:b/>
        </w:rPr>
        <w:t xml:space="preserve">2. Visual Exploration and Bilingual Considerations</w:t>
      </w:r>
      <w:r>
        <w:br/>
      </w:r>
      <w:r>
        <w:t xml:space="preserve">Although English is the primary language in</w:t>
      </w:r>
      <w:r>
        <w:t xml:space="preserve"> </w:t>
      </w:r>
      <w:r>
        <w:rPr>
          <w:bCs/>
          <w:b/>
        </w:rPr>
        <w:t xml:space="preserve">Canada Toronto</w:t>
      </w:r>
      <w:r>
        <w:t xml:space="preserve">, French remains an official language of Canada. Elena ensured that all typography and layout structures allowed for easy adaptation to French text, which is often longer than English. This foresight demonstrated a deep understanding of Canadian legal and cultural norms, a crucial aspect for any</w:t>
      </w:r>
      <w:r>
        <w:t xml:space="preserve"> </w:t>
      </w:r>
      <w:r>
        <w:rPr>
          <w:bCs/>
          <w:b/>
        </w:rPr>
        <w:t xml:space="preserve">Graphic Designer</w:t>
      </w:r>
      <w:r>
        <w:t xml:space="preserve"> </w:t>
      </w:r>
      <w:r>
        <w:t xml:space="preserve">operating in the country.</w:t>
      </w:r>
    </w:p>
    <w:p>
      <w:pPr>
        <w:pStyle w:val="BodyText"/>
      </w:pPr>
      <w:r>
        <w:rPr>
          <w:bCs/>
          <w:b/>
        </w:rPr>
        <w:t xml:space="preserve">3. Color Palette and Typography</w:t>
      </w:r>
      <w:r>
        <w:br/>
      </w:r>
      <w:r>
        <w:t xml:space="preserve">She introduced a warmer color palette, incorporating earth tones alongside vibrant accents that reflected the city’s multicultural energy. The typography was shifted to a geometric sans-serif that offered excellent readability on mobile devices, acknowledging that</w:t>
      </w:r>
      <w:r>
        <w:t xml:space="preserve"> </w:t>
      </w:r>
      <w:r>
        <w:rPr>
          <w:bCs/>
          <w:b/>
        </w:rPr>
        <w:t xml:space="preserve">Canada Toronto</w:t>
      </w:r>
      <w:r>
        <w:t xml:space="preserve"> </w:t>
      </w:r>
      <w:r>
        <w:t xml:space="preserve">residents are among the highest smartphone users in North America.</w:t>
      </w:r>
    </w:p>
    <w:bookmarkEnd w:id="23"/>
    <w:bookmarkStart w:id="24" w:name="the-outcome-measurable-impact"/>
    <w:p>
      <w:pPr>
        <w:pStyle w:val="Heading2"/>
      </w:pPr>
      <w:r>
        <w:t xml:space="preserve">The Outcome: Measurable Impact</w:t>
      </w:r>
    </w:p>
    <w:p>
      <w:pPr>
        <w:pStyle w:val="FirstParagraph"/>
      </w:pPr>
      <w:r>
        <w:t xml:space="preserve">The rebranding launch in</w:t>
      </w:r>
      <w:r>
        <w:t xml:space="preserve"> </w:t>
      </w:r>
      <w:r>
        <w:rPr>
          <w:bCs/>
          <w:b/>
        </w:rPr>
        <w:t xml:space="preserve">Canada Toronto</w:t>
      </w:r>
      <w:r>
        <w:t xml:space="preserve"> </w:t>
      </w:r>
      <w:r>
        <w:t xml:space="preserve">was met with immediate positive feedback. Within six months of implementation, NorthBridge FinTech reported a 35% increase in user engagement from demographics previously underserved. Customer satisfaction scores improved significantly, particularly among users who cited the new visual identity as making them feel "welcomed" and "understood."</w:t>
      </w:r>
    </w:p>
    <w:p>
      <w:pPr>
        <w:pStyle w:val="BodyText"/>
      </w:pPr>
      <w:r>
        <w:t xml:space="preserve">From a business perspective, the design work contributed to a 20% growth in new client acquisitions during the fiscal quarter following the launch. The success of this project highlighted how a</w:t>
      </w:r>
      <w:r>
        <w:t xml:space="preserve"> </w:t>
      </w:r>
      <w:r>
        <w:rPr>
          <w:bCs/>
          <w:b/>
        </w:rPr>
        <w:t xml:space="preserve">Graphic Designer</w:t>
      </w:r>
      <w:r>
        <w:t xml:space="preserve"> </w:t>
      </w:r>
      <w:r>
        <w:t xml:space="preserve">acts not just as an artist, but as a strategic partner in business growth.</w:t>
      </w:r>
    </w:p>
    <w:bookmarkEnd w:id="24"/>
    <w:bookmarkStart w:id="25" w:name="Xe740064a41a3a50f206c795db853f86db85cd15"/>
    <w:p>
      <w:pPr>
        <w:pStyle w:val="Heading2"/>
      </w:pPr>
      <w:r>
        <w:t xml:space="preserve">Lessons Learned for Designers in Canada Toronto</w:t>
      </w:r>
    </w:p>
    <w:p>
      <w:pPr>
        <w:pStyle w:val="FirstParagraph"/>
      </w:pPr>
      <w:r>
        <w:t xml:space="preserve">This case study offers several critical takeaways for aspiring and practicing</w:t>
      </w:r>
      <w:r>
        <w:t xml:space="preserve"> </w:t>
      </w:r>
      <w:r>
        <w:rPr>
          <w:bCs/>
          <w:b/>
        </w:rPr>
        <w:t xml:space="preserve">Graphic Designer</w:t>
      </w:r>
      <w:r>
        <w:t xml:space="preserve">s looking to succeed in</w:t>
      </w:r>
      <w:r>
        <w:t xml:space="preserve"> </w:t>
      </w:r>
      <w:r>
        <w:rPr>
          <w:bCs/>
          <w:b/>
        </w:rPr>
        <w:t xml:space="preserve">Canada Toronto</w:t>
      </w:r>
      <w:r>
        <w:t xml:space="preserve">:</w:t>
      </w:r>
    </w:p>
    <w:p>
      <w:pPr>
        <w:numPr>
          <w:ilvl w:val="0"/>
          <w:numId w:val="1002"/>
        </w:numPr>
        <w:pStyle w:val="Compact"/>
      </w:pPr>
      <w:r>
        <w:rPr>
          <w:bCs/>
          <w:b/>
        </w:rPr>
        <w:t xml:space="preserve">Diversity is a Design Requirement:</w:t>
      </w:r>
      <w:r>
        <w:t xml:space="preserve">In</w:t>
      </w:r>
      <w:r>
        <w:t xml:space="preserve"> </w:t>
      </w:r>
      <w:r>
        <w:rPr>
          <w:bCs/>
          <w:b/>
        </w:rPr>
        <w:t xml:space="preserve">Canada Toronto</w:t>
      </w:r>
      <w:r>
        <w:t xml:space="preserve">, inclusive design is not optional. Designs must resonate with people from various backgrounds, abilities, and languages.</w:t>
      </w:r>
    </w:p>
    <w:p>
      <w:pPr>
        <w:numPr>
          <w:ilvl w:val="0"/>
          <w:numId w:val="1002"/>
        </w:numPr>
        <w:pStyle w:val="Compact"/>
      </w:pPr>
      <w:r>
        <w:rPr>
          <w:bCs/>
          <w:b/>
          <w:iCs/>
          <w:i/>
        </w:rPr>
        <w:t xml:space="preserve">Digital Integration is Key:</w:t>
      </w:r>
      <w:r>
        <w:t xml:space="preserve">The physical and digital worlds are intertwined in</w:t>
      </w:r>
      <w:r>
        <w:t xml:space="preserve"> </w:t>
      </w:r>
      <w:r>
        <w:rPr>
          <w:bCs/>
          <w:b/>
        </w:rPr>
        <w:t xml:space="preserve">Canada Toronto</w:t>
      </w:r>
      <w:r>
        <w:t xml:space="preserve">. A brand identity must function flawlessly across websites, apps, social media, and physical print.</w:t>
      </w:r>
    </w:p>
    <w:p>
      <w:pPr>
        <w:numPr>
          <w:ilvl w:val="0"/>
          <w:numId w:val="1002"/>
        </w:numPr>
        <w:pStyle w:val="Compact"/>
      </w:pPr>
      <w:r>
        <w:rPr>
          <w:bCs/>
          <w:b/>
        </w:rPr>
        <w:t xml:space="preserve">Cultural Competence Adds Value:</w:t>
      </w:r>
      <w:r>
        <w:t xml:space="preserve">A</w:t>
      </w:r>
      <w:r>
        <w:t xml:space="preserve"> </w:t>
      </w:r>
      <w:r>
        <w:rPr>
          <w:bCs/>
          <w:b/>
        </w:rPr>
        <w:t xml:space="preserve">Graphic Designer</w:t>
      </w:r>
      <w:r>
        <w:t xml:space="preserve"> </w:t>
      </w:r>
      <w:r>
        <w:t xml:space="preserve">who understands local cultural nuances can create more effective communications than one who relies solely on international trends.</w:t>
      </w:r>
    </w:p>
    <w:p>
      <w:pPr>
        <w:numPr>
          <w:ilvl w:val="0"/>
          <w:numId w:val="1002"/>
        </w:numPr>
        <w:pStyle w:val="Compact"/>
      </w:pPr>
      <w:r>
        <w:rPr>
          <w:bCs/>
          <w:b/>
        </w:rPr>
        <w:t xml:space="preserve">Sustainability Matters:</w:t>
      </w:r>
      <w:r>
        <w:t xml:space="preserve">The market in</w:t>
      </w:r>
      <w:r>
        <w:t xml:space="preserve"> </w:t>
      </w:r>
      <w:r>
        <w:rPr>
          <w:bCs/>
          <w:b/>
        </w:rPr>
        <w:t xml:space="preserve">Canada Toronto</w:t>
      </w:r>
      <w:r>
        <w:t xml:space="preserve"> </w:t>
      </w:r>
      <w:r>
        <w:t xml:space="preserve">is increasingly demanding sustainable practices. Designers should consider eco-friendly printing materials and digital efficiency to align with client values.</w:t>
      </w:r>
    </w:p>
    <w:bookmarkEnd w:id="25"/>
    <w:bookmarkStart w:id="26" w:name="conclusion"/>
    <w:p>
      <w:pPr>
        <w:pStyle w:val="Heading2"/>
      </w:pPr>
      <w:r>
        <w:t xml:space="preserve">Conclusion</w:t>
      </w:r>
    </w:p>
    <w:p>
      <w:pPr>
        <w:pStyle w:val="FirstParagraph"/>
      </w:pPr>
      <w:r>
        <w:t xml:space="preserve">The case of Elena’s work for NorthBridge FinTech illustrates the profound impact a skilled</w:t>
      </w:r>
      <w:r>
        <w:t xml:space="preserve"> </w:t>
      </w:r>
      <w:r>
        <w:rPr>
          <w:bCs/>
          <w:b/>
        </w:rPr>
        <w:t xml:space="preserve">Graphic Designer</w:t>
      </w:r>
      <w:r>
        <w:t xml:space="preserve"> </w:t>
      </w:r>
      <w:r>
        <w:t xml:space="preserve">can have on a business in</w:t>
      </w:r>
      <w:r>
        <w:t xml:space="preserve"> </w:t>
      </w:r>
      <w:r>
        <w:rPr>
          <w:bCs/>
          <w:b/>
        </w:rPr>
        <w:t xml:space="preserve">Canada Toronto</w:t>
      </w:r>
      <w:r>
        <w:t xml:space="preserve">. By leveraging cultural intelligence, strategic thinking, and technical expertise, designers can solve complex communication problems and drive tangible business results. As</w:t>
      </w:r>
      <w:r>
        <w:t xml:space="preserve"> </w:t>
      </w:r>
      <w:r>
        <w:rPr>
          <w:bCs/>
          <w:b/>
        </w:rPr>
        <w:t xml:space="preserve">Canada Toronto</w:t>
      </w:r>
      <w:r>
        <w:t xml:space="preserve"> </w:t>
      </w:r>
      <w:r>
        <w:t xml:space="preserve">continues to grow as a global hub for innovation and diversity, the role of the graphic designer will only become more critical. Success in this region requires a holistic approach that respects local traditions while embracing global design standards. For those willing to adapt and innovate,</w:t>
      </w:r>
      <w:r>
        <w:t xml:space="preserve"> </w:t>
      </w:r>
      <w:r>
        <w:rPr>
          <w:bCs/>
          <w:b/>
        </w:rPr>
        <w:t xml:space="preserve">Canada Toronto</w:t>
      </w:r>
      <w:r>
        <w:t xml:space="preserve"> </w:t>
      </w:r>
      <w:r>
        <w:t xml:space="preserve">offers an unparalleled opportunity for creative excellence and professional growth.</w:t>
      </w:r>
    </w:p>
    <w:p>
      <w:pPr>
        <w:pStyle w:val="BodyText"/>
      </w:pPr>
      <w:r>
        <w:t xml:space="preserve">This case study serves as a testament to the power of design when it is rooted in empathy and strategy. It reaffirms that in the vibrant marketplace of</w:t>
      </w:r>
      <w:r>
        <w:t xml:space="preserve"> </w:t>
      </w:r>
      <w:r>
        <w:rPr>
          <w:bCs/>
          <w:b/>
        </w:rPr>
        <w:t xml:space="preserve">Canada Toronto</w:t>
      </w:r>
      <w:r>
        <w:t xml:space="preserve">, great design is not just about making things look good; it is about making things work for everyone, everywhere, and every culture represented in this dynamic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2026-07-29T05:00:32Z</dcterms:created>
  <dcterms:modified xsi:type="dcterms:W3CDTF">2026-07-29T05:00:32Z</dcterms:modified>
</cp:coreProperties>
</file>

<file path=docProps/custom.xml><?xml version="1.0" encoding="utf-8"?>
<Properties xmlns="http://schemas.openxmlformats.org/officeDocument/2006/custom-properties" xmlns:vt="http://schemas.openxmlformats.org/officeDocument/2006/docPropsVTypes"/>
</file>