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Brand</w:t>
      </w:r>
      <w:r>
        <w:t xml:space="preserve"> </w:t>
      </w:r>
      <w:r>
        <w:t xml:space="preserve">Evolution</w:t>
      </w:r>
      <w:r>
        <w:t xml:space="preserve"> </w:t>
      </w:r>
      <w:r>
        <w:t xml:space="preserve">for</w:t>
      </w:r>
      <w:r>
        <w:t xml:space="preserve"> </w:t>
      </w:r>
      <w:r>
        <w:t xml:space="preserve">a</w:t>
      </w:r>
      <w:r>
        <w:t xml:space="preserve"> </w:t>
      </w:r>
      <w:r>
        <w:t xml:space="preserve">Culinary</w:t>
      </w:r>
      <w:r>
        <w:t xml:space="preserve"> </w:t>
      </w:r>
      <w:r>
        <w:t xml:space="preserve">Enterprise</w:t>
      </w:r>
      <w:r>
        <w:t xml:space="preserve"> </w:t>
      </w:r>
      <w:r>
        <w:t xml:space="preserve">in</w:t>
      </w:r>
      <w:r>
        <w:t xml:space="preserve"> </w:t>
      </w:r>
      <w:r>
        <w:t xml:space="preserve">Colombia,</w:t>
      </w:r>
      <w:r>
        <w:t xml:space="preserve"> </w:t>
      </w:r>
      <w:r>
        <w:t xml:space="preserve">Bogotá</w:t>
      </w:r>
    </w:p>
    <w:bookmarkStart w:id="29" w:name="X0d3f82c4817dbf01bd12a4a006ab802b138ded0"/>
    <w:p>
      <w:pPr>
        <w:pStyle w:val="Heading1"/>
      </w:pPr>
      <w:r>
        <w:t xml:space="preserve">Case Study: Strategic Brand Evolution for a Culinary Enterprise in Colombia, Bogotá</w:t>
      </w:r>
    </w:p>
    <w:p>
      <w:pPr>
        <w:pStyle w:val="FirstParagraph"/>
      </w:pPr>
      <w:r>
        <w:rPr>
          <w:bCs/>
          <w:b/>
        </w:rPr>
        <w:t xml:space="preserve">Date:</w:t>
      </w:r>
      <w:r>
        <w:t xml:space="preserve"> </w:t>
      </w:r>
      <w:r>
        <w:t xml:space="preserve">October 2023</w:t>
      </w:r>
      <w:r>
        <w:br/>
      </w:r>
      <w:r>
        <w:rPr>
          <w:bCs/>
          <w:b/>
        </w:rPr>
        <w:t xml:space="preserve">Locus:</w:t>
      </w:r>
      <w:r>
        <w:t xml:space="preserve">Ciudad de Bolívar (Bogotá), Colombia</w:t>
      </w:r>
      <w:r>
        <w:br/>
      </w:r>
      <w:r>
        <w:rPr>
          <w:bCs/>
          <w:b/>
        </w:rPr>
        <w:t xml:space="preserve">Subject:</w:t>
      </w:r>
      <w:r>
        <w:t xml:space="preserve"> </w:t>
      </w:r>
      <w:r>
        <w:t xml:space="preserve">Graphic Design Intervention for Market Expansion and Cultural Rebranding</w:t>
      </w:r>
    </w:p>
    <w:bookmarkStart w:id="20" w:name="executive-summary"/>
    <w:p>
      <w:pPr>
        <w:pStyle w:val="Heading2"/>
      </w:pPr>
      <w:r>
        <w:t xml:space="preserve">1. Executive Summary</w:t>
      </w:r>
    </w:p>
    <w:p>
      <w:pPr>
        <w:pStyle w:val="FirstParagraph"/>
      </w:pPr>
      <w:r>
        <w:t xml:space="preserve">In the dynamic and increasingly competitive urban landscape of Colombia, Bogotá serves as the economic and cultural capital where visual identity acts as a primary differentiator for businesses. This case study examines the comprehensive engagement between "Sabor Ancestral," a mid-sized artisanal food manufacturer based in Bogota, and an independent Graphic Designer. The primary objective was to revitalize the brand’s visual language to appeal to the modern, cosmopolitan consumer base of Bogotá while retaining its authentic Colombian roots. The project highlights how professional graphic design services can bridge the gap between traditional heritage and contemporary market demands within the specific socio-economic context of Colombia.</w:t>
      </w:r>
    </w:p>
    <w:bookmarkEnd w:id="20"/>
    <w:bookmarkStart w:id="21" w:name="company-background-and-challenge"/>
    <w:p>
      <w:pPr>
        <w:pStyle w:val="Heading2"/>
      </w:pPr>
      <w:r>
        <w:t xml:space="preserve">2. Company Background and Challenge</w:t>
      </w:r>
    </w:p>
    <w:p>
      <w:pPr>
        <w:pStyle w:val="FirstParagraph"/>
      </w:pPr>
      <w:r>
        <w:t xml:space="preserve">Sabor Ancestral was founded in 1985 by a family from the Andean region, specializing in premium guacamole salsas, artisanal chocolates, and traditional fruit jams. For decades, the company enjoyed strong regional loyalty but struggled to penetrate the high-end retail markets of northern Bogotá. The existing packaging design dated back to the early 2000s, featuring cluttered layouts, outdated typography, and a color palette that lacked distinction on crowded supermarket shelves such as those found in Chapinero or Usaquén.</w:t>
      </w:r>
    </w:p>
    <w:p>
      <w:pPr>
        <w:pStyle w:val="BodyText"/>
      </w:pPr>
      <w:r>
        <w:t xml:space="preserve">The core challenge was not merely aesthetic; it was strategic. The brand needed to communicate premium quality without alienating its traditional customer base. Furthermore, the client required a partner who understood the nuanced cultural symbols of Colombia, ensuring that the redesign felt authentic rather than artificially Westernized. This necessitated the involvement of a Graphic Designer with specific expertise in local market trends and cultural semiotics.</w:t>
      </w:r>
    </w:p>
    <w:bookmarkEnd w:id="21"/>
    <w:bookmarkStart w:id="22" w:name="the-role-of-the-graphic-designer"/>
    <w:p>
      <w:pPr>
        <w:pStyle w:val="Heading2"/>
      </w:pPr>
      <w:r>
        <w:t xml:space="preserve">3. The Role of the Graphic Designer</w:t>
      </w:r>
    </w:p>
    <w:p>
      <w:pPr>
        <w:pStyle w:val="FirstParagraph"/>
      </w:pPr>
      <w:r>
        <w:t xml:space="preserve">The engagement began with a deep-dive discovery phase conducted by the assigned Graphic Designer. Recognizing that Bogotá is a city of contrasts, where traditional values coexist with rapid modernization, the designer focused on understanding the target demographic: millennials and Gen Z consumers in urban centers who value sustainability, authenticity, and aesthetic appeal.</w:t>
      </w:r>
    </w:p>
    <w:p>
      <w:pPr>
        <w:pStyle w:val="BodyText"/>
      </w:pPr>
      <w:r>
        <w:t xml:space="preserve">The Graphic Designer’s responsibilities extended beyond logo creation. The scope included:</w:t>
      </w:r>
    </w:p>
    <w:p>
      <w:pPr>
        <w:numPr>
          <w:ilvl w:val="0"/>
          <w:numId w:val="1001"/>
        </w:numPr>
        <w:pStyle w:val="Compact"/>
      </w:pPr>
      <w:r>
        <w:rPr>
          <w:bCs/>
          <w:b/>
        </w:rPr>
        <w:t xml:space="preserve">Audit of Existing Assets:</w:t>
      </w:r>
      <w:r>
        <w:t xml:space="preserve"> </w:t>
      </w:r>
      <w:r>
        <w:t xml:space="preserve">Analyzing current packaging for usability, shelf impact, and brand consistency.</w:t>
      </w:r>
    </w:p>
    <w:p>
      <w:pPr>
        <w:numPr>
          <w:ilvl w:val="0"/>
          <w:numId w:val="1001"/>
        </w:numPr>
        <w:pStyle w:val="Compact"/>
      </w:pPr>
      <w:r>
        <w:rPr>
          <w:bCs/>
          <w:b/>
        </w:rPr>
        <w:t xml:space="preserve">Cultural Integration:</w:t>
      </w:r>
    </w:p>
    <w:p>
      <w:pPr>
        <w:numPr>
          <w:ilvl w:val="0"/>
          <w:numId w:val="1001"/>
        </w:numPr>
        <w:pStyle w:val="Compact"/>
      </w:pPr>
      <w:r>
        <w:rPr>
          <w:bCs/>
          <w:b/>
        </w:rPr>
        <w:t xml:space="preserve">Digital Adaptation:</w:t>
      </w:r>
      <w:r>
        <w:t xml:space="preserve"> </w:t>
      </w:r>
      <w:r>
        <w:t xml:space="preserve">Ensuring that visual elements translated effectively across social media platforms, which are crucial for marketing in Bogotá.</w:t>
      </w:r>
    </w:p>
    <w:p>
      <w:pPr>
        <w:numPr>
          <w:ilvl w:val="0"/>
          <w:numId w:val="1001"/>
        </w:numPr>
        <w:pStyle w:val="Compact"/>
      </w:pPr>
      <w:r>
        <w:rPr>
          <w:bCs/>
          <w:b/>
        </w:rPr>
        <w:t xml:space="preserve">Sustainability Alignment:</w:t>
      </w:r>
      <w:r>
        <w:t xml:space="preserve">Selecting eco-friendly printing materials that resonate with the environmentally conscious consumers of Colombia.</w:t>
      </w:r>
    </w:p>
    <w:bookmarkEnd w:id="22"/>
    <w:bookmarkStart w:id="25" w:name="strategic-execution-and-design-process"/>
    <w:p>
      <w:pPr>
        <w:pStyle w:val="Heading2"/>
      </w:pPr>
      <w:r>
        <w:t xml:space="preserve">4. Strategic Execution and Design Process</w:t>
      </w:r>
    </w:p>
    <w:p>
      <w:pPr>
        <w:pStyle w:val="FirstParagraph"/>
      </w:pPr>
      <w:r>
        <w:t xml:space="preserve">The redesign process was iterative and collaborative. The Graphic Designer initiated workshops with the Sabor Ancestral family to extract stories about their ingredients, such as avocados sourced from Huila and cacao from Caquetá. These narratives were then translated into visual metaphors.</w:t>
      </w:r>
    </w:p>
    <w:bookmarkStart w:id="23" w:name="visual-identity-system"/>
    <w:p>
      <w:pPr>
        <w:pStyle w:val="Heading3"/>
      </w:pPr>
      <w:r>
        <w:t xml:space="preserve">4.1 Visual Identity System</w:t>
      </w:r>
    </w:p>
    <w:p>
      <w:pPr>
        <w:pStyle w:val="FirstParagraph"/>
      </w:pPr>
      <w:r>
        <w:t xml:space="preserve">The new logo simplified the previous ornate emblem into a clean, geometric mark representing the fusion of earth and flavor. The color palette shifted from muted browns to vibrant terracottas, deep greens, and gold accents. These colors were chosen not only for aesthetic harmony but also to reflect the natural biodiversity of Colombia. The typography was updated to a modern serif font that conveys trustworthiness and elegance, suitable for the premium positioning in Bogotá’s retail sector.</w:t>
      </w:r>
    </w:p>
    <w:bookmarkEnd w:id="23"/>
    <w:bookmarkStart w:id="24" w:name="packaging-innovation"/>
    <w:p>
      <w:pPr>
        <w:pStyle w:val="Heading3"/>
      </w:pPr>
      <w:r>
        <w:t xml:space="preserve">4.2 Packaging Innovation</w:t>
      </w:r>
    </w:p>
    <w:p>
      <w:pPr>
        <w:pStyle w:val="FirstParagraph"/>
      </w:pPr>
      <w:r>
        <w:t xml:space="preserve">The Graphic Designer developed a modular packaging system. Each product line (salsas, chocolates, jams) had a distinct accent color while maintaining a unified structural layout. This approach allowed for scalability as new products were introduced in the future. Special attention was paid to the back-of-pack information, ensuring clear compliance with Colombian regulatory standards (INVIMA) while maintaining visual cleanliness.</w:t>
      </w:r>
    </w:p>
    <w:bookmarkEnd w:id="24"/>
    <w:bookmarkEnd w:id="25"/>
    <w:bookmarkStart w:id="26" w:name="implementation-in-the-bogotá-market"/>
    <w:p>
      <w:pPr>
        <w:pStyle w:val="Heading2"/>
      </w:pPr>
      <w:r>
        <w:t xml:space="preserve">5. Implementation in the Bogotá Market</w:t>
      </w:r>
    </w:p>
    <w:p>
      <w:pPr>
        <w:pStyle w:val="FirstParagraph"/>
      </w:pPr>
      <w:r>
        <w:t xml:space="preserve">The rollout of the new branding was strategically timed for late 2023, coinciding with the holiday season—a peak period for gift purchases in Colombia. The Graphic Designer coordinated closely with local print houses in Bogotá to ensure high-quality material production using recycled paper stocks and soy-based inks.</w:t>
      </w:r>
    </w:p>
    <w:p>
      <w:pPr>
        <w:pStyle w:val="BodyText"/>
      </w:pPr>
      <w:r>
        <w:t xml:space="preserve">A key component of the launch was a digital campaign led by the same design team. Social media assets featured high-quality lifestyle photography set against iconic Bogotá backdrops, such as Monserrate and the botanical gardens, connecting the product directly to local pride and identity. This localization strategy proved critical in building emotional resonance with consumers.</w:t>
      </w:r>
    </w:p>
    <w:bookmarkEnd w:id="26"/>
    <w:bookmarkStart w:id="27" w:name="results-and-impact"/>
    <w:p>
      <w:pPr>
        <w:pStyle w:val="Heading2"/>
      </w:pPr>
      <w:r>
        <w:t xml:space="preserve">6. Results and Impact</w:t>
      </w:r>
    </w:p>
    <w:p>
      <w:pPr>
        <w:pStyle w:val="FirstParagraph"/>
      </w:pPr>
      <w:r>
        <w:t xml:space="preserve">The impact of the Graphic Designer’s intervention was measurable within three months of launch:</w:t>
      </w:r>
    </w:p>
    <w:p>
      <w:pPr>
        <w:numPr>
          <w:ilvl w:val="0"/>
          <w:numId w:val="1002"/>
        </w:numPr>
        <w:pStyle w:val="Compact"/>
      </w:pPr>
      <w:r>
        <w:rPr>
          <w:bCs/>
          <w:b/>
        </w:rPr>
        <w:t xml:space="preserve">Sales Growth:</w:t>
      </w:r>
      <w:r>
        <w:t xml:space="preserve">Sabor Ancestral reported a 40% increase in sales in Bogotá’s premium supermarkets, particularly in high-traffic areas like La Candelaria and Zona G.</w:t>
      </w:r>
    </w:p>
    <w:p>
      <w:pPr>
        <w:numPr>
          <w:ilvl w:val="0"/>
          <w:numId w:val="1002"/>
        </w:numPr>
        <w:pStyle w:val="Compact"/>
      </w:pPr>
      <w:r>
        <w:rPr>
          <w:bCs/>
          <w:b/>
        </w:rPr>
        <w:t xml:space="preserve">Distribution Expansion:</w:t>
      </w:r>
      <w:r>
        <w:t xml:space="preserve">The enhanced visual appeal secured shelf space in three new national retail chains based primarily out of Bogotá.</w:t>
      </w:r>
    </w:p>
    <w:p>
      <w:pPr>
        <w:numPr>
          <w:ilvl w:val="0"/>
          <w:numId w:val="1002"/>
        </w:numPr>
        <w:pStyle w:val="Compact"/>
      </w:pPr>
      <w:r>
        <w:rPr>
          <w:bCs/>
          <w:b/>
        </w:rPr>
        <w:t xml:space="preserve">Award Recognition:</w:t>
      </w:r>
      <w:r>
        <w:t xml:space="preserve">The packaging design received a nomination for the Colombian Design Award (Premio Nacional de Diseño), validating the effectiveness of the strategic approach.</w:t>
      </w:r>
    </w:p>
    <w:p>
      <w:pPr>
        <w:numPr>
          <w:ilvl w:val="0"/>
          <w:numId w:val="1002"/>
        </w:numPr>
        <w:pStyle w:val="Compact"/>
      </w:pPr>
      <w:r>
        <w:rPr>
          <w:bCs/>
          <w:b/>
        </w:rPr>
        <w:t xml:space="preserve">Brand Perception:</w:t>
      </w:r>
      <w:r>
        <w:t xml:space="preserve">Surveys indicated that 85% of respondents associated the new brand identity with "premium quality" and "authentic Colombian heritage."</w:t>
      </w:r>
    </w:p>
    <w:bookmarkEnd w:id="27"/>
    <w:bookmarkStart w:id="28" w:name="conclusion-and-lessons-learned"/>
    <w:p>
      <w:pPr>
        <w:pStyle w:val="Heading2"/>
      </w:pPr>
      <w:r>
        <w:t xml:space="preserve">7. Conclusion and Lessons Learned</w:t>
      </w:r>
    </w:p>
    <w:p>
      <w:pPr>
        <w:pStyle w:val="FirstParagraph"/>
      </w:pPr>
      <w:r>
        <w:t xml:space="preserve">This case study demonstrates that in Colombia, specifically within the bustling metropolis of Bogotá, graphic design is not merely a decorative service but a critical business tool. For Sabor Ancestral, partnering with a Graphic Designer who understood the local context allowed them to transform their visual identity from outdated to iconic.</w:t>
      </w:r>
    </w:p>
    <w:p>
      <w:pPr>
        <w:pStyle w:val="BodyText"/>
      </w:pPr>
      <w:r>
        <w:t xml:space="preserve">The success of this project underscores several key takeaways for businesses in Colombia:</w:t>
      </w:r>
    </w:p>
    <w:p>
      <w:pPr>
        <w:numPr>
          <w:ilvl w:val="0"/>
          <w:numId w:val="1003"/>
        </w:numPr>
        <w:pStyle w:val="Compact"/>
      </w:pPr>
      <w:r>
        <w:rPr>
          <w:bCs/>
          <w:b/>
        </w:rPr>
        <w:t xml:space="preserve">Cultural Sensitivity is Key:</w:t>
      </w:r>
      <w:r>
        <w:t xml:space="preserve"> </w:t>
      </w:r>
      <w:r>
        <w:t xml:space="preserve">Successful branding in Bogotá must respect and celebrate local heritage while embracing modern design trends.</w:t>
      </w:r>
    </w:p>
    <w:p>
      <w:pPr>
        <w:numPr>
          <w:ilvl w:val="0"/>
          <w:numId w:val="1003"/>
        </w:numPr>
        <w:pStyle w:val="Compact"/>
      </w:pPr>
      <w:r>
        <w:rPr>
          <w:bCs/>
          <w:b/>
        </w:rPr>
        <w:t xml:space="preserve">Holistic Design Thinking:</w:t>
      </w:r>
      <w:r>
        <w:t xml:space="preserve">A Graphic Designer should consider the entire customer journey, from packaging touchpoints to digital interactions.</w:t>
      </w:r>
    </w:p>
    <w:p>
      <w:pPr>
        <w:numPr>
          <w:ilvl w:val="0"/>
          <w:numId w:val="1003"/>
        </w:numPr>
        <w:pStyle w:val="Compact"/>
      </w:pPr>
      <w:r>
        <w:rPr>
          <w:bCs/>
          <w:b/>
        </w:rPr>
        <w:t xml:space="preserve">Sustainability as a Value Proposition:</w:t>
      </w:r>
      <w:r>
        <w:t xml:space="preserve">Incorporating eco-friendly practices into the design process appeals to the evolving values of Colombian consumers.</w:t>
      </w:r>
    </w:p>
    <w:p>
      <w:pPr>
        <w:pStyle w:val="FirstParagraph"/>
      </w:pPr>
      <w:r>
        <w:t xml:space="preserve">In conclusion, for enterprises aiming to thrive in Colombia’s capital, investing in professional graphic design expertise is essential. The collaboration between Sabor Ancestral and their Graphic Designer serves as a powerful model for how visual storytelling can drive commercial success while preserving cultural integrity.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Brand Evolution for a Culinary Enterprise in Colombia, Bogotá</dc:title>
  <dc:creator/>
  <cp:keywords/>
  <dcterms:created xsi:type="dcterms:W3CDTF">2026-07-29T14:20:09Z</dcterms:created>
  <dcterms:modified xsi:type="dcterms:W3CDTF">2026-07-29T14:20:09Z</dcterms:modified>
</cp:coreProperties>
</file>

<file path=docProps/custom.xml><?xml version="1.0" encoding="utf-8"?>
<Properties xmlns="http://schemas.openxmlformats.org/officeDocument/2006/custom-properties" xmlns:vt="http://schemas.openxmlformats.org/officeDocument/2006/docPropsVTypes"/>
</file>