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the</w:t>
      </w:r>
      <w:r>
        <w:t xml:space="preserve"> </w:t>
      </w:r>
      <w:r>
        <w:t xml:space="preserve">Visual</w:t>
      </w:r>
      <w:r>
        <w:t xml:space="preserve"> </w:t>
      </w:r>
      <w:r>
        <w:t xml:space="preserve">Identity</w:t>
      </w:r>
      <w:r>
        <w:t xml:space="preserve"> </w:t>
      </w:r>
      <w:r>
        <w:t xml:space="preserve">Landscape</w:t>
      </w:r>
      <w:r>
        <w:t xml:space="preserve"> </w:t>
      </w:r>
      <w:r>
        <w:t xml:space="preserve">for</w:t>
      </w:r>
      <w:r>
        <w:t xml:space="preserve"> </w:t>
      </w:r>
      <w:r>
        <w:t xml:space="preserve">a</w:t>
      </w:r>
      <w:r>
        <w:t xml:space="preserve"> </w:t>
      </w:r>
      <w:r>
        <w:t xml:space="preserve">Tech</w:t>
      </w:r>
      <w:r>
        <w:t xml:space="preserve"> </w:t>
      </w:r>
      <w:r>
        <w:t xml:space="preserve">Startup</w:t>
      </w:r>
      <w:r>
        <w:t xml:space="preserve"> </w:t>
      </w:r>
      <w:r>
        <w:t xml:space="preserve">in</w:t>
      </w:r>
      <w:r>
        <w:t xml:space="preserve"> </w:t>
      </w:r>
      <w:r>
        <w:t xml:space="preserve">Egypt,</w:t>
      </w:r>
      <w:r>
        <w:t xml:space="preserve"> </w:t>
      </w:r>
      <w:r>
        <w:t xml:space="preserve">Cairo</w:t>
      </w:r>
    </w:p>
    <w:bookmarkStart w:id="31" w:name="Xa4d6e07a287a0307341b2be5ea9790a911c86ac"/>
    <w:p>
      <w:pPr>
        <w:pStyle w:val="Heading1"/>
      </w:pPr>
      <w:r>
        <w:t xml:space="preserve">Case Study: Strategic Brand Design for a Fintech Startup in Egypt, Cairo</w:t>
      </w:r>
    </w:p>
    <w:p>
      <w:pPr>
        <w:pStyle w:val="FirstParagraph"/>
      </w:pPr>
      <w:r>
        <w:rPr>
          <w:bCs/>
          <w:b/>
        </w:rPr>
        <w:t xml:space="preserve">Date:</w:t>
      </w:r>
      <w:r>
        <w:t xml:space="preserve"> </w:t>
      </w:r>
      <w:r>
        <w:t xml:space="preserve">October 2023</w:t>
      </w:r>
      <w:r>
        <w:br/>
      </w:r>
      <w:r>
        <w:rPr>
          <w:bCs/>
          <w:b/>
        </w:rPr>
        <w:t xml:space="preserve">District:</w:t>
      </w:r>
      <w:r>
        <w:t xml:space="preserve">New Cairo, Egypt</w:t>
      </w:r>
      <w:r>
        <w:br/>
      </w:r>
      <w:r>
        <w:rPr>
          <w:bCs/>
          <w:b/>
        </w:rPr>
        <w:t xml:space="preserve">Clinic/Client:</w:t>
      </w:r>
      <w:r>
        <w:t xml:space="preserve">"Naseej Tech Solutions"</w:t>
      </w:r>
      <w:r>
        <w:br/>
      </w:r>
    </w:p>
    <w:p>
      <w:pPr>
        <w:pStyle w:val="BodyText"/>
      </w:pPr>
      <w:r>
        <w:t xml:space="preserve">Role:** Senior Graphic Designer &amp; Brand Strategist</w:t>
      </w:r>
    </w:p>
    <w:bookmarkStart w:id="20" w:name="executive-summary"/>
    <w:p>
      <w:pPr>
        <w:pStyle w:val="Heading2"/>
      </w:pPr>
      <w:r>
        <w:t xml:space="preserve">1. Executive Summary</w:t>
      </w:r>
    </w:p>
    <w:p>
      <w:pPr>
        <w:pStyle w:val="FirstParagraph"/>
      </w:pPr>
      <w:r>
        <w:t xml:space="preserve">In the rapidly evolving digital economy of</w:t>
      </w:r>
      <w:r>
        <w:t xml:space="preserve"> </w:t>
      </w:r>
      <w:r>
        <w:rPr>
          <w:iCs/>
          <w:i/>
        </w:rPr>
        <w:t xml:space="preserve">Egypt, Cairo</w:t>
      </w:r>
      <w:r>
        <w:t xml:space="preserve">, traditional industries are undergoing a massive transformation. This case study examines the collaboration between "Naseej Tech Solutions," an emerging fintech startup based in New Cairo, and our design team. The primary objective was to create a visual identity that resonates with the local Egyptian demographic while maintaining international standards of trust and innovation. As a</w:t>
      </w:r>
      <w:r>
        <w:t xml:space="preserve"> </w:t>
      </w:r>
      <w:r>
        <w:rPr>
          <w:bCs/>
          <w:b/>
        </w:rPr>
        <w:t xml:space="preserve">Graphic Designer</w:t>
      </w:r>
      <w:r>
        <w:t xml:space="preserve">, the challenge was not merely aesthetic but deeply cultural, requiring an understanding of the unique socio-economic landscape of</w:t>
      </w:r>
      <w:r>
        <w:t xml:space="preserve"> </w:t>
      </w:r>
      <w:r>
        <w:rPr>
          <w:iCs/>
          <w:i/>
        </w:rPr>
        <w:t xml:space="preserve">Egypt, Cairo</w:t>
      </w:r>
      <w:r>
        <w:t xml:space="preserve">.</w:t>
      </w:r>
    </w:p>
    <w:bookmarkEnd w:id="20"/>
    <w:bookmarkStart w:id="21" w:name="Xd0652db399cf12894ff50379d807dea93df30e7"/>
    <w:p>
      <w:pPr>
        <w:pStyle w:val="Heading2"/>
      </w:pPr>
      <w:r>
        <w:t xml:space="preserve">2. The Challenge: Bridging Tradition and Innovation in Egypt, Cairo</w:t>
      </w:r>
    </w:p>
    <w:p>
      <w:pPr>
        <w:pStyle w:val="FirstParagraph"/>
      </w:pPr>
      <w:r>
        <w:t xml:space="preserve">Naseej Tech Solutions aimed to provide micro-lending services to small and medium-sized enterprises (SMEs) within</w:t>
      </w:r>
      <w:r>
        <w:t xml:space="preserve"> </w:t>
      </w:r>
      <w:r>
        <w:rPr>
          <w:iCs/>
          <w:i/>
        </w:rPr>
        <w:t xml:space="preserve">Egypt, Cairo</w:t>
      </w:r>
      <w:r>
        <w:t xml:space="preserve">. The core challenge lay in the perception of trust. In the local market of</w:t>
      </w:r>
      <w:r>
        <w:t xml:space="preserve"> </w:t>
      </w:r>
      <w:r>
        <w:rPr>
          <w:iCs/>
          <w:i/>
        </w:rPr>
        <w:t xml:space="preserve">Egypt, Cairo</w:t>
      </w:r>
      <w:r>
        <w:t xml:space="preserve">, financial transactions are deeply personal and often rely on word-of-mouth reputation. However, a digital-first platform requires a modern, sleek, and highly professional aesthetic to convince users that their data and money are secure.</w:t>
      </w:r>
    </w:p>
    <w:p>
      <w:pPr>
        <w:pStyle w:val="BodyText"/>
      </w:pPr>
      <w:r>
        <w:t xml:space="preserve">The client required a brand identity that would stand out in the crowded market of</w:t>
      </w:r>
      <w:r>
        <w:t xml:space="preserve"> </w:t>
      </w:r>
      <w:r>
        <w:rPr>
          <w:iCs/>
          <w:i/>
        </w:rPr>
        <w:t xml:space="preserve">Egypt, Cairo</w:t>
      </w:r>
      <w:r>
        <w:t xml:space="preserve">. Competitors were largely dominated by two types of designs: overly traditional logos using Arabic calligraphy (which felt outdated to the youth demographic) or generic Western-style minimalism (which felt cold and impersonal to older generations). The</w:t>
      </w:r>
      <w:r>
        <w:t xml:space="preserve"> </w:t>
      </w:r>
      <w:r>
        <w:rPr>
          <w:bCs/>
          <w:b/>
        </w:rPr>
        <w:t xml:space="preserve">Graphic Designer</w:t>
      </w:r>
      <w:r>
        <w:t xml:space="preserve"> </w:t>
      </w:r>
      <w:r>
        <w:t xml:space="preserve">was tasked with finding a "third way"—a design language that honored the heritage of</w:t>
      </w:r>
      <w:r>
        <w:t xml:space="preserve"> </w:t>
      </w:r>
      <w:r>
        <w:rPr>
          <w:iCs/>
          <w:i/>
        </w:rPr>
        <w:t xml:space="preserve">Egypt, Cairo</w:t>
      </w:r>
      <w:r>
        <w:t xml:space="preserve"> </w:t>
      </w:r>
      <w:r>
        <w:t xml:space="preserve">while projecting futuristic technological capability.</w:t>
      </w:r>
    </w:p>
    <w:bookmarkEnd w:id="21"/>
    <w:bookmarkStart w:id="25" w:name="Xd71bb3f2c17fedfaf07d5abc9c800eaa1bf6e57"/>
    <w:p>
      <w:pPr>
        <w:pStyle w:val="Heading2"/>
      </w:pPr>
      <w:r>
        <w:t xml:space="preserve">3. The Process: Cultural Immersion and Strategic Design</w:t>
      </w:r>
    </w:p>
    <w:bookmarkStart w:id="22" w:name="a.-market-analysis-in-egypt-cairo"/>
    <w:p>
      <w:pPr>
        <w:pStyle w:val="Heading3"/>
      </w:pPr>
      <w:r>
        <w:t xml:space="preserve">A. Market Analysis in Egypt, Cairo</w:t>
      </w:r>
    </w:p>
    <w:p>
      <w:pPr>
        <w:pStyle w:val="FirstParagraph"/>
      </w:pPr>
      <w:r>
        <w:t xml:space="preserve">The initial phase involved extensive market research within</w:t>
      </w:r>
      <w:r>
        <w:t xml:space="preserve"> </w:t>
      </w:r>
      <w:r>
        <w:rPr>
          <w:iCs/>
          <w:i/>
        </w:rPr>
        <w:t xml:space="preserve">Egypt, Cairo</w:t>
      </w:r>
      <w:r>
        <w:t xml:space="preserve">. We analyzed design trends across major hubs like Zamalek for upscale demographics and Downtown Cairo for the mass market. It became evident that colors associated with stability (blues and greens) were overused. To differentiate Naseej in</w:t>
      </w:r>
      <w:r>
        <w:t xml:space="preserve"> </w:t>
      </w:r>
      <w:r>
        <w:rPr>
          <w:iCs/>
          <w:i/>
        </w:rPr>
        <w:t xml:space="preserve">Egypt, Cairo</w:t>
      </w:r>
      <w:r>
        <w:t xml:space="preserve">, we introduced a vibrant palette inspired by the sunset hues of the Nile, mixed with deep slate grays to represent corporate stability.</w:t>
      </w:r>
    </w:p>
    <w:bookmarkEnd w:id="22"/>
    <w:bookmarkStart w:id="23" w:name="b.-typography-and-language"/>
    <w:p>
      <w:pPr>
        <w:pStyle w:val="Heading3"/>
      </w:pPr>
      <w:r>
        <w:t xml:space="preserve">B. Typography and Language</w:t>
      </w:r>
    </w:p>
    <w:p>
      <w:pPr>
        <w:pStyle w:val="FirstParagraph"/>
      </w:pPr>
      <w:r>
        <w:t xml:space="preserve">A critical decision for any</w:t>
      </w:r>
      <w:r>
        <w:t xml:space="preserve"> </w:t>
      </w:r>
      <w:r>
        <w:rPr>
          <w:bCs/>
          <w:b/>
        </w:rPr>
        <w:t xml:space="preserve">Graphic Designer</w:t>
      </w:r>
      <w:r>
        <w:t xml:space="preserve"> </w:t>
      </w:r>
      <w:r>
        <w:t xml:space="preserve">working in</w:t>
      </w:r>
      <w:r>
        <w:t xml:space="preserve"> </w:t>
      </w:r>
      <w:r>
        <w:rPr>
          <w:iCs/>
          <w:i/>
        </w:rPr>
        <w:t xml:space="preserve">Egypt, Cairo</w:t>
      </w:r>
      <w:r>
        <w:t xml:space="preserve"> </w:t>
      </w:r>
      <w:r>
        <w:t xml:space="preserve">is handling bilingual text. The logo and interface needed to function seamlessly in both Arabic and English. We selected a modern Kufic-inspired geometric font for the Arabic script, which complements the sharp angles of the Latin typeface chosen for English. This synergy ensured that no matter whether a user was browsing from Heliopolis or Nasr City, the visual experience remained cohesive.</w:t>
      </w:r>
    </w:p>
    <w:bookmarkEnd w:id="23"/>
    <w:bookmarkStart w:id="24" w:name="c.-symbolism-and-iconography"/>
    <w:p>
      <w:pPr>
        <w:pStyle w:val="Heading3"/>
      </w:pPr>
      <w:r>
        <w:t xml:space="preserve">C. Symbolism and Iconography</w:t>
      </w:r>
    </w:p>
    <w:p>
      <w:pPr>
        <w:pStyle w:val="FirstParagraph"/>
      </w:pPr>
      <w:r>
        <w:t xml:space="preserve">The logo design process involved several iterations. Early concepts featured literal symbols like coins or banks, which were rejected as cliché for the</w:t>
      </w:r>
      <w:r>
        <w:t xml:space="preserve"> </w:t>
      </w:r>
      <w:r>
        <w:rPr>
          <w:iCs/>
          <w:i/>
        </w:rPr>
        <w:t xml:space="preserve">Egypt, Cairo</w:t>
      </w:r>
      <w:r>
        <w:t xml:space="preserve"> </w:t>
      </w:r>
      <w:r>
        <w:t xml:space="preserve">market. The final concept utilized an abstract geometric shape that subtly references the architectural patterns found in Islamic architecture prevalent throughout</w:t>
      </w:r>
      <w:r>
        <w:t xml:space="preserve"> </w:t>
      </w:r>
      <w:r>
        <w:rPr>
          <w:iCs/>
          <w:i/>
        </w:rPr>
        <w:t xml:space="preserve">Egypt, Cairo</w:t>
      </w:r>
      <w:r>
        <w:t xml:space="preserve">. This creates a subconscious sense of familiarity and trust for the local audience without appearing archaic.</w:t>
      </w:r>
    </w:p>
    <w:bookmarkEnd w:id="24"/>
    <w:bookmarkEnd w:id="25"/>
    <w:bookmarkStart w:id="26" w:name="the-solution-a-unified-visual-identity"/>
    <w:p>
      <w:pPr>
        <w:pStyle w:val="Heading2"/>
      </w:pPr>
      <w:r>
        <w:t xml:space="preserve">4. The Solution: A Unified Visual Identity</w:t>
      </w:r>
    </w:p>
    <w:p>
      <w:pPr>
        <w:pStyle w:val="FirstParagraph"/>
      </w:pPr>
      <w:r>
        <w:t xml:space="preserve">The final deliverables included a comprehensive brand guideline, logo suite, social media templates, and mobile app UI components. The</w:t>
      </w:r>
      <w:r>
        <w:t xml:space="preserve"> </w:t>
      </w:r>
      <w:r>
        <w:rPr>
          <w:bCs/>
          <w:b/>
        </w:rPr>
        <w:t xml:space="preserve">Graphic Designer</w:t>
      </w:r>
      <w:r>
        <w:t xml:space="preserve"> </w:t>
      </w:r>
      <w:r>
        <w:t xml:space="preserve">focused on creating a system that was scalable across all touchpoints.</w:t>
      </w:r>
    </w:p>
    <w:p>
      <w:pPr>
        <w:numPr>
          <w:ilvl w:val="0"/>
          <w:numId w:val="1001"/>
        </w:numPr>
        <w:pStyle w:val="Compact"/>
      </w:pPr>
      <w:r>
        <w:rPr>
          <w:bCs/>
          <w:b/>
        </w:rPr>
        <w:t xml:space="preserve">The Logo:</w:t>
      </w:r>
      <w:r>
        <w:t xml:space="preserve"> </w:t>
      </w:r>
      <w:r>
        <w:t xml:space="preserve">A minimalist mark combining an 'N' (for Naseej) with a protective shield motif, using the custom gradient defined in the brand guide.</w:t>
      </w:r>
    </w:p>
    <w:p>
      <w:pPr>
        <w:numPr>
          <w:ilvl w:val="0"/>
          <w:numId w:val="1001"/>
        </w:numPr>
        <w:pStyle w:val="Compact"/>
      </w:pPr>
      <w:r>
        <w:rPr>
          <w:bCs/>
          <w:b/>
        </w:rPr>
        <w:t xml:space="preserve">The Color Palette:</w:t>
      </w:r>
      <w:r>
        <w:t xml:space="preserve"> </w:t>
      </w:r>
      <w:r>
        <w:t xml:space="preserve">"Nile Blue" (#006994) and "Desert Gold" (#D4AF37). These colors bridge the gap between natural Egyptian identity and premium financial service.</w:t>
      </w:r>
    </w:p>
    <w:p>
      <w:pPr>
        <w:numPr>
          <w:ilvl w:val="0"/>
          <w:numId w:val="1001"/>
        </w:numPr>
        <w:pStyle w:val="Compact"/>
      </w:pPr>
      <w:r>
        <w:rPr>
          <w:bCs/>
          <w:b/>
        </w:rPr>
        <w:t xml:space="preserve">Tone of Voice in Design:</w:t>
      </w:r>
      <w:r>
        <w:t xml:space="preserve"> </w:t>
      </w:r>
      <w:r>
        <w:t xml:space="preserve">Clean, uncluttered, with ample white space. This was crucial for mobile users in</w:t>
      </w:r>
      <w:r>
        <w:t xml:space="preserve"> </w:t>
      </w:r>
      <w:r>
        <w:rPr>
          <w:iCs/>
          <w:i/>
        </w:rPr>
        <w:t xml:space="preserve">Egypt, Cairo</w:t>
      </w:r>
      <w:r>
        <w:t xml:space="preserve">, where screen sizes vary greatly from high-end smartphones to older budget devices.</w:t>
      </w:r>
    </w:p>
    <w:bookmarkEnd w:id="26"/>
    <w:bookmarkStart w:id="27" w:name="implementation-and-local-context"/>
    <w:p>
      <w:pPr>
        <w:pStyle w:val="Heading2"/>
      </w:pPr>
      <w:r>
        <w:t xml:space="preserve">5. Implementation and Local Context</w:t>
      </w:r>
    </w:p>
    <w:p>
      <w:pPr>
        <w:pStyle w:val="FirstParagraph"/>
      </w:pPr>
      <w:r>
        <w:t xml:space="preserve">The rollout of the brand was timed to coincide with a major business conference in New Cairo. The</w:t>
      </w:r>
      <w:r>
        <w:t xml:space="preserve"> </w:t>
      </w:r>
      <w:r>
        <w:rPr>
          <w:bCs/>
          <w:b/>
        </w:rPr>
        <w:t xml:space="preserve">Graphic Designer</w:t>
      </w:r>
      <w:r>
        <w:t xml:space="preserve"> </w:t>
      </w:r>
      <w:r>
        <w:t xml:space="preserve">created physical collateral, including stands, brochures, and business cards that utilized high-quality paper textures reminiscent of traditional Egyptian papyrus but printed with modern eco-friendly inks.</w:t>
      </w:r>
    </w:p>
    <w:p>
      <w:pPr>
        <w:pStyle w:val="BodyText"/>
      </w:pPr>
      <w:r>
        <w:t xml:space="preserve">A significant aspect of the campaign was social media adaptation. In</w:t>
      </w:r>
      <w:r>
        <w:t xml:space="preserve"> </w:t>
      </w:r>
      <w:r>
        <w:rPr>
          <w:iCs/>
          <w:i/>
        </w:rPr>
        <w:t xml:space="preserve">Egypt, Cairo</w:t>
      </w:r>
      <w:r>
        <w:t xml:space="preserve">, Instagram and Facebook are the primary channels for customer engagement. The</w:t>
      </w:r>
      <w:r>
        <w:t xml:space="preserve"> </w:t>
      </w:r>
      <w:r>
        <w:rPr>
          <w:bCs/>
          <w:b/>
        </w:rPr>
        <w:t xml:space="preserve">Graphic Designer</w:t>
      </w:r>
      <w:r>
        <w:t xml:space="preserve"> </w:t>
      </w:r>
      <w:r>
        <w:t xml:space="preserve">created dynamic templates that allowed the marketing team to quickly swap out content while maintaining brand consistency. These posts incorporated local cultural references, such as holidays and local events specific to</w:t>
      </w:r>
      <w:r>
        <w:t xml:space="preserve"> </w:t>
      </w:r>
      <w:r>
        <w:rPr>
          <w:iCs/>
          <w:i/>
        </w:rPr>
        <w:t xml:space="preserve">Egypt, Cairo</w:t>
      </w:r>
      <w:r>
        <w:t xml:space="preserve">, ensuring the brand felt relevant and community-oriented.</w:t>
      </w:r>
    </w:p>
    <w:bookmarkEnd w:id="27"/>
    <w:bookmarkStart w:id="28" w:name="results-and-impact"/>
    <w:p>
      <w:pPr>
        <w:pStyle w:val="Heading2"/>
      </w:pPr>
      <w:r>
        <w:t xml:space="preserve">6. Results and Impact</w:t>
      </w:r>
    </w:p>
    <w:p>
      <w:pPr>
        <w:pStyle w:val="FirstParagraph"/>
      </w:pPr>
      <w:r>
        <w:t xml:space="preserve">Six months post-launch, Naseej Tech Solutions reported a 40% increase in user acquisition among their target demographic (SME owners aged 25-45 in</w:t>
      </w:r>
      <w:r>
        <w:t xml:space="preserve"> </w:t>
      </w:r>
      <w:r>
        <w:rPr>
          <w:iCs/>
          <w:i/>
        </w:rPr>
        <w:t xml:space="preserve">Egypt, Cairo</w:t>
      </w:r>
      <w:r>
        <w:t xml:space="preserve">). User feedback specifically highlighted the "trustworthy yet modern" feel of the interface. Survey results indicated that 75% of respondents felt more comfortable using the app after seeing its consistent and professional branding.</w:t>
      </w:r>
    </w:p>
    <w:p>
      <w:pPr>
        <w:pStyle w:val="BodyText"/>
      </w:pPr>
      <w:r>
        <w:t xml:space="preserve">Furthermore, the bilingual design system proved robust. Users in</w:t>
      </w:r>
      <w:r>
        <w:t xml:space="preserve"> </w:t>
      </w:r>
      <w:r>
        <w:rPr>
          <w:iCs/>
          <w:i/>
        </w:rPr>
        <w:t xml:space="preserve">Egypt, Cairo</w:t>
      </w:r>
      <w:r>
        <w:t xml:space="preserve"> </w:t>
      </w:r>
      <w:r>
        <w:t xml:space="preserve">praised the ease of switching between Arabic and English interfaces without losing visual context. This attention to detail by the</w:t>
      </w:r>
      <w:r>
        <w:t xml:space="preserve"> </w:t>
      </w:r>
      <w:r>
        <w:rPr>
          <w:bCs/>
          <w:b/>
        </w:rPr>
        <w:t xml:space="preserve">Graphic Designer</w:t>
      </w:r>
      <w:r>
        <w:t xml:space="preserve"> </w:t>
      </w:r>
      <w:r>
        <w:t xml:space="preserve">ensured that no segment of the local market was alienated.</w:t>
      </w:r>
    </w:p>
    <w:bookmarkEnd w:id="28"/>
    <w:bookmarkStart w:id="29" w:name="X024be3b2e115c8e410607575c441055d90178ec"/>
    <w:p>
      <w:pPr>
        <w:pStyle w:val="Heading2"/>
      </w:pPr>
      <w:r>
        <w:t xml:space="preserve">7. Key Learnings for Designers in Egypt, Cairo</w:t>
      </w:r>
    </w:p>
    <w:p>
      <w:pPr>
        <w:numPr>
          <w:ilvl w:val="0"/>
          <w:numId w:val="1002"/>
        </w:numPr>
        <w:pStyle w:val="Compact"/>
      </w:pPr>
      <w:r>
        <w:rPr>
          <w:bCs/>
          <w:b/>
        </w:rPr>
        <w:t xml:space="preserve">Cultural Nuance is Key:</w:t>
      </w:r>
      <w:r>
        <w:t xml:space="preserve"> </w:t>
      </w:r>
      <w:r>
        <w:t xml:space="preserve">A generic global design template fails in</w:t>
      </w:r>
      <w:r>
        <w:t xml:space="preserve"> </w:t>
      </w:r>
      <w:r>
        <w:rPr>
          <w:iCs/>
          <w:i/>
        </w:rPr>
        <w:t xml:space="preserve">Egypt, Cairo</w:t>
      </w:r>
      <w:r>
        <w:t xml:space="preserve">. Success requires deep integration of local aesthetic preferences and cultural symbols.</w:t>
      </w:r>
    </w:p>
    <w:p>
      <w:pPr>
        <w:numPr>
          <w:ilvl w:val="0"/>
          <w:numId w:val="1002"/>
        </w:numPr>
        <w:pStyle w:val="Compact"/>
      </w:pPr>
      <w:r>
        <w:rPr>
          <w:bCs/>
          <w:b/>
        </w:rPr>
        <w:t xml:space="preserve">Bilingual Mastery:</w:t>
      </w:r>
      <w:r>
        <w:t xml:space="preserve">The ability to harmonize Arabic and English typography is a non-negotiable skill for a top-tier</w:t>
      </w:r>
      <w:r>
        <w:t xml:space="preserve"> </w:t>
      </w:r>
      <w:r>
        <w:rPr>
          <w:bCs/>
          <w:b/>
        </w:rPr>
        <w:t xml:space="preserve">Graphic Designer</w:t>
      </w:r>
      <w:r>
        <w:t xml:space="preserve"> </w:t>
      </w:r>
      <w:r>
        <w:t xml:space="preserve">operating in this region.</w:t>
      </w:r>
    </w:p>
    <w:p>
      <w:pPr>
        <w:numPr>
          <w:ilvl w:val="0"/>
          <w:numId w:val="1002"/>
        </w:numPr>
        <w:pStyle w:val="Compact"/>
      </w:pPr>
      <w:r>
        <w:rPr>
          <w:iCs/>
          <w:i/>
        </w:rPr>
        <w:t xml:space="preserve">Egypt, Cairo</w:t>
      </w:r>
      <w:r>
        <w:t xml:space="preserve">:</w:t>
      </w:r>
      <w:r>
        <w:rPr>
          <w:iCs/>
          <w:i/>
        </w:rPr>
        <w:t xml:space="preserve">Mobility First:</w:t>
      </w:r>
      <w:r>
        <w:t xml:space="preserve">Digital design must prioritize mobile responsiveness. The majority of internet users in</w:t>
      </w:r>
      <w:r>
        <w:t xml:space="preserve"> </w:t>
      </w:r>
      <w:r>
        <w:rPr>
          <w:iCs/>
          <w:i/>
        </w:rPr>
        <w:t xml:space="preserve">Egypt, Cairo</w:t>
      </w:r>
      <w:r>
        <w:t xml:space="preserve"> </w:t>
      </w:r>
      <w:r>
        <w:t xml:space="preserve">access services via smartphones.</w:t>
      </w:r>
    </w:p>
    <w:p>
      <w:pPr>
        <w:numPr>
          <w:ilvl w:val="0"/>
          <w:numId w:val="1002"/>
        </w:numPr>
        <w:pStyle w:val="Compact"/>
      </w:pPr>
      <w:r>
        <w:rPr>
          <w:bCs/>
          <w:b/>
        </w:rPr>
        <w:t xml:space="preserve">Trust through Design:</w:t>
      </w:r>
      <w:r>
        <w:t xml:space="preserve">In financial sectors, clarity and professionalism build trust faster than flashy graphics.</w:t>
      </w:r>
    </w:p>
    <w:bookmarkEnd w:id="29"/>
    <w:bookmarkStart w:id="30" w:name="conclusion"/>
    <w:p>
      <w:pPr>
        <w:pStyle w:val="Heading2"/>
      </w:pPr>
      <w:r>
        <w:t xml:space="preserve">8. Conclusion</w:t>
      </w:r>
    </w:p>
    <w:p>
      <w:pPr>
        <w:pStyle w:val="FirstParagraph"/>
      </w:pPr>
      <w:r>
        <w:t xml:space="preserve">This case study demonstrates that effective design in</w:t>
      </w:r>
      <w:r>
        <w:t xml:space="preserve"> </w:t>
      </w:r>
      <w:r>
        <w:rPr>
          <w:iCs/>
          <w:i/>
        </w:rPr>
        <w:t xml:space="preserve">Egypt, Cairo</w:t>
      </w:r>
      <w:r>
        <w:t xml:space="preserve">, is not just about making things look good; it is about communication, cultural resonance, and solving specific business problems through visual means. The collaboration between the client and the</w:t>
      </w:r>
      <w:r>
        <w:t xml:space="preserve"> </w:t>
      </w:r>
      <w:r>
        <w:rPr>
          <w:bCs/>
          <w:b/>
        </w:rPr>
        <w:t xml:space="preserve">Graphic Designer</w:t>
      </w:r>
      <w:r>
        <w:t xml:space="preserve"> </w:t>
      </w:r>
      <w:r>
        <w:t xml:space="preserve">resulted in a brand that is not only visually stunning but also strategically positioned to succeed in the competitive landscape of</w:t>
      </w:r>
      <w:r>
        <w:t xml:space="preserve"> </w:t>
      </w:r>
      <w:r>
        <w:rPr>
          <w:iCs/>
          <w:i/>
        </w:rPr>
        <w:t xml:space="preserve">Egypt, Cairo</w:t>
      </w:r>
      <w:r>
        <w:t xml:space="preserve">. By respecting local traditions while embracing global design standards, Naseej Tech Solutions has set a new benchmark for fintech branding in the region.</w:t>
      </w:r>
    </w:p>
    <w:p>
      <w:pPr>
        <w:pStyle w:val="BodyText"/>
      </w:pPr>
      <w:r>
        <w:t xml:space="preserve">The success of this project underscores the importance of hiring skilled</w:t>
      </w:r>
      <w:r>
        <w:t xml:space="preserve"> </w:t>
      </w:r>
      <w:r>
        <w:rPr>
          <w:bCs/>
          <w:b/>
        </w:rPr>
        <w:t xml:space="preserve">Graphic Designer</w:t>
      </w:r>
      <w:r>
        <w:t xml:space="preserve"> </w:t>
      </w:r>
      <w:r>
        <w:t xml:space="preserve">professionals who understand the nuances of</w:t>
      </w:r>
      <w:r>
        <w:t xml:space="preserve"> </w:t>
      </w:r>
      <w:r>
        <w:rPr>
          <w:iCs/>
          <w:i/>
        </w:rPr>
        <w:t xml:space="preserve">Egypt, Cairo</w:t>
      </w:r>
      <w:r>
        <w:t xml:space="preserve">. It is a testament to how thoughtful design can bridge the gap between tradition and technology, fostering growth and trust in one of Africa's most dynamic markets.</w:t>
      </w:r>
    </w:p>
    <w:p>
      <w:pPr>
        <w:pStyle w:val="BodyText"/>
      </w:pPr>
      <w:r>
        <w:rPr>
          <w:bCs/>
          <w:b/>
        </w:rPr>
        <w:t xml:space="preserve">Final Note:</w:t>
      </w:r>
      <w:r>
        <w:t xml:space="preserve"> </w:t>
      </w:r>
      <w:r>
        <w:t xml:space="preserve">For businesses looking to establish or revamp their presence in</w:t>
      </w:r>
      <w:r>
        <w:t xml:space="preserve"> </w:t>
      </w:r>
      <w:r>
        <w:rPr>
          <w:iCs/>
          <w:i/>
        </w:rPr>
        <w:t xml:space="preserve">Egypt, Cairo</w:t>
      </w:r>
      <w:r>
        <w:t xml:space="preserve">, investing in high-quality local design expertise is not an expense but a critical driver of market penetration and brand loyalty.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the Visual Identity Landscape for a Tech Startup in Egypt, Cairo</dc:title>
  <dc:creator/>
  <cp:keywords/>
  <dcterms:created xsi:type="dcterms:W3CDTF">2026-07-29T04:59:39Z</dcterms:created>
  <dcterms:modified xsi:type="dcterms:W3CDTF">2026-07-29T04:59:39Z</dcterms:modified>
</cp:coreProperties>
</file>

<file path=docProps/custom.xml><?xml version="1.0" encoding="utf-8"?>
<Properties xmlns="http://schemas.openxmlformats.org/officeDocument/2006/custom-properties" xmlns:vt="http://schemas.openxmlformats.org/officeDocument/2006/docPropsVTypes"/>
</file>