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p>
    <w:bookmarkStart w:id="36" w:name="X55fedf1d6dec4b9d1b1f2781abe9bdd96f5a883"/>
    <w:p>
      <w:pPr>
        <w:pStyle w:val="Heading1"/>
      </w:pPr>
      <w:r>
        <w:t xml:space="preserve">Bridging Tradition and Digital Innovation: A Case Study on a Senior Graphic Designer in India Mumbai</w:t>
      </w:r>
    </w:p>
    <w:p>
      <w:pPr>
        <w:pStyle w:val="FirstParagraph"/>
      </w:pPr>
      <w:r>
        <w:rPr>
          <w:bCs/>
          <w:b/>
        </w:rPr>
        <w:t xml:space="preserve">Date:</w:t>
      </w:r>
      <w:r>
        <w:t xml:space="preserve"> </w:t>
      </w:r>
      <w:r>
        <w:t xml:space="preserve">October 2023</w:t>
      </w:r>
      <w:r>
        <w:br/>
      </w:r>
      <w:r>
        <w:rPr>
          <w:bCs/>
          <w:b/>
        </w:rPr>
        <w:t xml:space="preserve">Location:</w:t>
      </w:r>
      <w:r>
        <w:t xml:space="preserve">Mumbai, Maharashtra, India</w:t>
      </w:r>
    </w:p>
    <w:bookmarkStart w:id="20" w:name="executive-summary"/>
    <w:p>
      <w:pPr>
        <w:pStyle w:val="Heading2"/>
      </w:pPr>
      <w:r>
        <w:t xml:space="preserve">1. Executive Summary</w:t>
      </w:r>
    </w:p>
    <w:p>
      <w:pPr>
        <w:pStyle w:val="FirstParagraph"/>
      </w:pPr>
      <w:r>
        <w:t xml:space="preserve">In the bustling heart of India Mumbai, a city renowned for its chaotic energy and cinematic history, the role of a Graphic Designer has undergone a radical transformation. This case study explores the professional journey of "Aarav," a mid-career graphic designer operating within this dynamic metropolis. The primary objective is to analyze how Aarav navigates the unique cultural, economic, and technological landscape of India Mumbai to deliver impactful visual solutions for both local startups and global clients. The study highlights the intersection of traditional Indian aesthetics with modern digital design trends.</w:t>
      </w:r>
    </w:p>
    <w:bookmarkEnd w:id="20"/>
    <w:bookmarkStart w:id="21" w:name="background-the-context-of-india-mumbai"/>
    <w:p>
      <w:pPr>
        <w:pStyle w:val="Heading2"/>
      </w:pPr>
      <w:r>
        <w:t xml:space="preserve">2. Background: The Context of India Mumbai</w:t>
      </w:r>
    </w:p>
    <w:p>
      <w:pPr>
        <w:pStyle w:val="FirstParagraph"/>
      </w:pPr>
      <w:r>
        <w:t xml:space="preserve">Mumbai is not merely a city; it is a visual cacophony. From the colonial architecture in South Mumbai to the neon-lit billboards of Bandra and Andheri, every inch of space in India Mumbai competes for attention. For a Graphic Designer based here, understanding this visual density is paramount.</w:t>
      </w:r>
    </w:p>
    <w:p>
      <w:pPr>
        <w:pStyle w:val="BodyText"/>
      </w:pPr>
      <w:r>
        <w:t xml:space="preserve">The design industry in India Mumbai is characterized by high competition and rapid growth. As the financial capital of the country, Mumbai attracts diverse industries ranging from Bollywood entertainment to fintech startups and traditional manufacturing conglomerates transitioning to digital platforms. A Graphic Designer in this environment must possess a versatile skill set, capable of creating everything from intricate packaging for ethnic textile brands in Dadar to minimalist UI/UX interfaces for tech firms in BKC (Bandra Kurla Complex).</w:t>
      </w:r>
    </w:p>
    <w:bookmarkEnd w:id="21"/>
    <w:bookmarkStart w:id="23" w:name="the-subject-profile-aarav"/>
    <w:p>
      <w:pPr>
        <w:pStyle w:val="Heading2"/>
      </w:pPr>
      <w:r>
        <w:t xml:space="preserve">3. The Subject Profile: Aarav</w:t>
      </w:r>
    </w:p>
    <w:p>
      <w:pPr>
        <w:pStyle w:val="FirstParagraph"/>
      </w:pPr>
      <w:r>
        <w:t xml:space="preserve">Aarav is a Graphic Designer with seven years of experience. He holds a degree in Visual Communication from the National Institute of Design (NID), one of India's premier design institutes, and currently works as a Lead Designer at a boutique agency located in Lower Parel, Mumbai. His portfolio reflects a unique blend of contemporary minimalism and deep-rooted Indian cultural motifs.</w:t>
      </w:r>
    </w:p>
    <w:bookmarkStart w:id="22" w:name="key-responsibilities"/>
    <w:p>
      <w:pPr>
        <w:pStyle w:val="Heading3"/>
      </w:pPr>
      <w:r>
        <w:t xml:space="preserve">Key Responsibilities:</w:t>
      </w:r>
    </w:p>
    <w:p>
      <w:pPr>
        <w:numPr>
          <w:ilvl w:val="0"/>
          <w:numId w:val="1001"/>
        </w:numPr>
        <w:pStyle w:val="Compact"/>
      </w:pPr>
      <w:r>
        <w:rPr>
          <w:bCs/>
          <w:b/>
        </w:rPr>
        <w:t xml:space="preserve">Creative Direction:</w:t>
      </w:r>
      <w:r>
        <w:t xml:space="preserve">Governing the visual identity of clients across multiple verticals.</w:t>
      </w:r>
    </w:p>
    <w:p>
      <w:pPr>
        <w:numPr>
          <w:ilvl w:val="0"/>
          <w:numId w:val="1001"/>
        </w:numPr>
        <w:pStyle w:val="Compact"/>
      </w:pPr>
      <w:r>
        <w:rPr>
          <w:bCs/>
          <w:b/>
        </w:rPr>
        <w:t xml:space="preserve">Cultural Adaptation:</w:t>
      </w:r>
      <w:r>
        <w:t xml:space="preserve">Bridging global design standards with local Indian consumer preferences.</w:t>
      </w:r>
    </w:p>
    <w:p>
      <w:pPr>
        <w:numPr>
          <w:ilvl w:val="0"/>
          <w:numId w:val="1001"/>
        </w:numPr>
        <w:pStyle w:val="Compact"/>
      </w:pPr>
      <w:r>
        <w:rPr>
          <w:bCs/>
          <w:b/>
        </w:rPr>
        <w:t xml:space="preserve">Mentorship:</w:t>
      </w:r>
      <w:r>
        <w:t xml:space="preserve">_leading a team of junior designers in the Mumbai office.</w:t>
      </w:r>
    </w:p>
    <w:bookmarkEnd w:id="22"/>
    <w:bookmarkEnd w:id="23"/>
    <w:bookmarkStart w:id="24" w:name="core-challenge-the-mumbai-paradox"/>
    <w:p>
      <w:pPr>
        <w:pStyle w:val="Heading2"/>
      </w:pPr>
      <w:r>
        <w:t xml:space="preserve">4. Core Challenge: The "Mumbai Paradox"</w:t>
      </w:r>
    </w:p>
    <w:p>
      <w:pPr>
        <w:pStyle w:val="FirstParagraph"/>
      </w:pPr>
      <w:r>
        <w:t xml:space="preserve">The central challenge faced by Aarav and his peers in India Mumbai is what we term the "Mumbai Paradox." This paradox refers to the need to simultaneously cater to:</w:t>
      </w:r>
    </w:p>
    <w:p>
      <w:pPr>
        <w:numPr>
          <w:ilvl w:val="0"/>
          <w:numId w:val="1002"/>
        </w:numPr>
        <w:pStyle w:val="Compact"/>
      </w:pPr>
      <w:r>
        <w:rPr>
          <w:bCs/>
          <w:b/>
        </w:rPr>
        <w:t xml:space="preserve">Hyper-Local Audiences:</w:t>
      </w:r>
      <w:r>
        <w:t xml:space="preserve">In neighborhoods like Dadar or Borivali, marketing materials must use vibrant colors, local languages (Marathi, Hindi), and culturally resonant symbols.</w:t>
      </w:r>
    </w:p>
    <w:p>
      <w:pPr>
        <w:numPr>
          <w:ilvl w:val="0"/>
          <w:numId w:val="1002"/>
        </w:numPr>
        <w:pStyle w:val="Compact"/>
      </w:pPr>
      <w:r>
        <w:rPr>
          <w:bCs/>
          <w:b/>
        </w:rPr>
        <w:t xml:space="preserve">Global Standards:</w:t>
      </w:r>
      <w:r>
        <w:t xml:space="preserve">_International clients expect clean lines, ample white space, and universal typography.</w:t>
      </w:r>
    </w:p>
    <w:p>
      <w:pPr>
        <w:pStyle w:val="FirstParagraph"/>
      </w:pPr>
      <w:r>
        <w:t xml:space="preserve">Aarav’s task was to redesign the brand identity for "SpiceRoute," a fictional organic spice company targeting both domestic Indian markets and export markets in Europe. The design had to feel authentic to an Indian grandmother in Mumbai yet sophisticated enough for a chef in Paris.</w:t>
      </w:r>
    </w:p>
    <w:bookmarkEnd w:id="24"/>
    <w:bookmarkStart w:id="26" w:name="methodology-and-process"/>
    <w:p>
      <w:pPr>
        <w:pStyle w:val="Heading2"/>
      </w:pPr>
      <w:r>
        <w:t xml:space="preserve">5. Methodology and Process</w:t>
      </w:r>
    </w:p>
    <w:bookmarkStart w:id="25" w:name="the-design-approach"/>
    <w:p>
      <w:pPr>
        <w:pStyle w:val="Heading3"/>
      </w:pPr>
      <w:r>
        <w:t xml:space="preserve">The Design Approach</w:t>
      </w:r>
    </w:p>
    <w:p>
      <w:pPr>
        <w:pStyle w:val="FirstParagraph"/>
      </w:pPr>
      <w:r>
        <w:t xml:space="preserve">Aarav employed a three-stage methodology:</w:t>
      </w:r>
    </w:p>
    <w:p>
      <w:pPr>
        <w:numPr>
          <w:ilvl w:val="0"/>
          <w:numId w:val="1003"/>
        </w:numPr>
        <w:pStyle w:val="Compact"/>
      </w:pPr>
      <w:r>
        <w:rPr>
          <w:iCs/>
          <w:i/>
          <w:bCs/>
          <w:b/>
        </w:rPr>
        <w:t xml:space="preserve">&gt; Stage 1: Cultural Immersion</w:t>
      </w:r>
      <w:r>
        <w:t xml:space="preserve"> </w:t>
      </w:r>
      <w:r>
        <w:t xml:space="preserve">- He visited local spice markets in Vashi and Kolaba to observe packaging trends, color preferences, and consumer interactions.</w:t>
      </w:r>
    </w:p>
    <w:p>
      <w:pPr>
        <w:numPr>
          <w:ilvl w:val="0"/>
          <w:numId w:val="1003"/>
        </w:numPr>
        <w:pStyle w:val="Compact"/>
      </w:pPr>
      <w:r>
        <w:rPr>
          <w:iCs/>
          <w:i/>
          <w:bCs/>
          <w:b/>
        </w:rPr>
        <w:t xml:space="preserve">&gt; Stage 2: Digital Synthesis</w:t>
      </w:r>
      <w:r>
        <w:t xml:space="preserve"> </w:t>
      </w:r>
      <w:r>
        <w:t xml:space="preserve">- He utilized Adobe Creative Cloud tools to deconstruct traditional Indian patterns (like Warli or Madhubani art) into modern geometric shapes suitable for digital media.</w:t>
      </w:r>
    </w:p>
    <w:p>
      <w:pPr>
        <w:numPr>
          <w:ilvl w:val="0"/>
          <w:numId w:val="1003"/>
        </w:numPr>
        <w:pStyle w:val="Compact"/>
      </w:pPr>
      <w:r>
        <w:rPr>
          <w:iCs/>
          <w:i/>
          <w:bCs/>
          <w:b/>
        </w:rPr>
        <w:t xml:space="preserve">&gt; Stage 3: A/B Testing in Mumbai</w:t>
      </w:r>
      <w:r>
        <w:t xml:space="preserve"> </w:t>
      </w:r>
      <w:r>
        <w:t xml:space="preserve">- Digital mockups were tested on social media platforms specifically targeted at Mumbai demographics to gauge engagement rates before finalizing the print design.</w:t>
      </w:r>
    </w:p>
    <w:bookmarkEnd w:id="25"/>
    <w:bookmarkEnd w:id="26"/>
    <w:bookmarkStart w:id="28" w:name="implementation-and-results"/>
    <w:p>
      <w:pPr>
        <w:pStyle w:val="Heading2"/>
      </w:pPr>
      <w:r>
        <w:t xml:space="preserve">6. Implementation and Results</w:t>
      </w:r>
    </w:p>
    <w:p>
      <w:pPr>
        <w:pStyle w:val="FirstParagraph"/>
      </w:pPr>
      <w:r>
        <w:t xml:space="preserve">The final output for SpiceRoute featured a clean, white background (global standard) with a central logo derived from intricate Mehndi patterns (local appeal). The typography was modern sans-serif, but the color palette utilized turmeric yellow and chili red, colors deeply associated with Indian cuisine.</w:t>
      </w:r>
    </w:p>
    <w:bookmarkStart w:id="27" w:name="quantifiable-outcomes"/>
    <w:p>
      <w:pPr>
        <w:pStyle w:val="Heading3"/>
      </w:pPr>
      <w:r>
        <w:t xml:space="preserve">Quantifiable Outcomes:</w:t>
      </w:r>
    </w:p>
    <w:p>
      <w:pPr>
        <w:numPr>
          <w:ilvl w:val="0"/>
          <w:numId w:val="1004"/>
        </w:numPr>
        <w:pStyle w:val="Compact"/>
      </w:pPr>
      <w:r>
        <w:rPr>
          <w:bCs/>
          <w:b/>
        </w:rPr>
        <w:t xml:space="preserve">Sales Growth:</w:t>
      </w:r>
      <w:r>
        <w:t xml:space="preserve">A 25% increase in domestic sales within the first quarter post-launch.</w:t>
      </w:r>
    </w:p>
    <w:p>
      <w:pPr>
        <w:numPr>
          <w:ilvl w:val="0"/>
          <w:numId w:val="1004"/>
        </w:numPr>
        <w:pStyle w:val="Compact"/>
      </w:pPr>
      <w:r>
        <w:rPr>
          <w:bCs/>
          <w:b/>
        </w:rPr>
        <w:t xml:space="preserve">Digital Engagement:</w:t>
      </w:r>
      <w:r>
        <w:t xml:space="preserve">_A 40% higher click-through rate on social media ads compared to previous campaigns that used purely Western design templates.</w:t>
      </w:r>
    </w:p>
    <w:p>
      <w:pPr>
        <w:numPr>
          <w:ilvl w:val="0"/>
          <w:numId w:val="1004"/>
        </w:numPr>
        <w:pStyle w:val="Compact"/>
      </w:pPr>
      <w:r>
        <w:rPr>
          <w:bCs/>
          <w:b/>
        </w:rPr>
        <w:t xml:space="preserve">Brand Recognition:</w:t>
      </w:r>
      <w:r>
        <w:t xml:space="preserve">The brand became a recognizable entity in the premium organic segment across major Indian cities, including Delhi and Bangalore, originating from its strong Mumbai launchpad.</w:t>
      </w:r>
    </w:p>
    <w:bookmarkEnd w:id="27"/>
    <w:bookmarkEnd w:id="28"/>
    <w:bookmarkStart w:id="32" w:name="challenges-specific-to-the-region"/>
    <w:p>
      <w:pPr>
        <w:pStyle w:val="Heading2"/>
      </w:pPr>
      <w:r>
        <w:t xml:space="preserve">7. Challenges Specific to the Region</w:t>
      </w:r>
    </w:p>
    <w:p>
      <w:pPr>
        <w:pStyle w:val="FirstParagraph"/>
      </w:pPr>
      <w:r>
        <w:t xml:space="preserve">Aarav’s experience in India Mumbai also highlights broader challenges faced by Graphic Designers in this region:</w:t>
      </w:r>
    </w:p>
    <w:bookmarkStart w:id="29" w:name="a.-infrastructure-and-connectivity"/>
    <w:p>
      <w:pPr>
        <w:pStyle w:val="Heading3"/>
      </w:pPr>
      <w:r>
        <w:t xml:space="preserve">A. Infrastructure and Connectivity</w:t>
      </w:r>
    </w:p>
    <w:p>
      <w:pPr>
        <w:pStyle w:val="FirstParagraph"/>
      </w:pPr>
      <w:r>
        <w:t xml:space="preserve">Mumbai is prone to heavy monsoon rains which can disrupt internet connectivity, a critical tool for modern designers. Aarav emphasizes the importance of offline backups and cloud redundancy, a lesson learned through experience during the annual monsoon season.</w:t>
      </w:r>
    </w:p>
    <w:bookmarkEnd w:id="29"/>
    <w:bookmarkStart w:id="30" w:name="b.-client-education"/>
    <w:p>
      <w:pPr>
        <w:pStyle w:val="Heading3"/>
      </w:pPr>
      <w:r>
        <w:t xml:space="preserve">B. Client Education</w:t>
      </w:r>
    </w:p>
    <w:p>
      <w:pPr>
        <w:pStyle w:val="FirstParagraph"/>
      </w:pPr>
      <w:r>
        <w:t xml:space="preserve">In many traditional sectors in India Mumbai, clients still equate "more is better." They often request designs with too much text and cluttered layouts. Aarav’s role often involves educating clients on the power of negative space and hierarchy, requiring strong communication skills alongside design proficiency.</w:t>
      </w:r>
    </w:p>
    <w:bookmarkEnd w:id="30"/>
    <w:bookmarkStart w:id="31" w:name="c.-talent-retention"/>
    <w:p>
      <w:pPr>
        <w:pStyle w:val="Heading3"/>
      </w:pPr>
      <w:r>
        <w:t xml:space="preserve">C. Talent Retention</w:t>
      </w:r>
    </w:p>
    <w:p>
      <w:pPr>
        <w:pStyle w:val="FirstParagraph"/>
      </w:pPr>
      <w:r>
        <w:t xml:space="preserve">The high cost of living in Mumbai makes it difficult for agencies to retain top-tier Graphic Designers who can move to remote work opportunities abroad. Aarav notes that creating a vibrant, collaborative studio culture is essential for retention.</w:t>
      </w:r>
    </w:p>
    <w:bookmarkEnd w:id="31"/>
    <w:bookmarkEnd w:id="32"/>
    <w:bookmarkStart w:id="33" w:name="lessons-learned"/>
    <w:p>
      <w:pPr>
        <w:pStyle w:val="Heading2"/>
      </w:pPr>
      <w:r>
        <w:t xml:space="preserve">8. Lessons Learned</w:t>
      </w:r>
    </w:p>
    <w:p>
      <w:pPr>
        <w:pStyle w:val="BlockText"/>
      </w:pPr>
      <w:r>
        <w:t xml:space="preserve">"Design in India Mumbai is not just about making things look good; it is about navigating the noise. You have to be loud enough to be seen, but sophisticated enough to be trusted." - Aarav, Senior Graphic Designer.</w:t>
      </w:r>
    </w:p>
    <w:p>
      <w:pPr>
        <w:pStyle w:val="FirstParagraph"/>
      </w:pPr>
      <w:r>
        <w:t xml:space="preserve">This case study underscores that a Graphic Designer in India Mumbai cannot rely on imported templates or generic global trends. Success requires a deep understanding of the local psyche, resilience against infrastructural challenges, and the ability to synthesize tradition with modernity.</w:t>
      </w:r>
    </w:p>
    <w:bookmarkEnd w:id="33"/>
    <w:bookmarkStart w:id="34" w:name="conclusion"/>
    <w:p>
      <w:pPr>
        <w:pStyle w:val="Heading2"/>
      </w:pPr>
      <w:r>
        <w:t xml:space="preserve">9. Conclusion</w:t>
      </w:r>
    </w:p>
    <w:p>
      <w:pPr>
        <w:pStyle w:val="FirstParagraph"/>
      </w:pPr>
      <w:r>
        <w:t xml:space="preserve">The trajectory of Aarav’s career illustrates the evolving landscape of design in India Mumbai. As digital adoption grows across India, the demand for skilled Graphic Designers who can bridge cultural gaps is increasing. For businesses operating in this region, investing in local design talent offers a competitive advantage that purely aesthetic solutions cannot provide. The future of graphic design in Mumbai lies not in copying global trends, but in redefining them through an authentic Indian lens.</w:t>
      </w:r>
    </w:p>
    <w:bookmarkEnd w:id="34"/>
    <w:bookmarkStart w:id="35" w:name="recommendations"/>
    <w:p>
      <w:pPr>
        <w:pStyle w:val="Heading2"/>
      </w:pPr>
      <w:r>
        <w:t xml:space="preserve">10. Recommendations</w:t>
      </w:r>
    </w:p>
    <w:p>
      <w:pPr>
        <w:numPr>
          <w:ilvl w:val="0"/>
          <w:numId w:val="1005"/>
        </w:numPr>
        <w:pStyle w:val="Compact"/>
      </w:pPr>
      <w:r>
        <w:rPr>
          <w:bCs/>
          <w:b/>
        </w:rPr>
        <w:t xml:space="preserve">For Agencies:</w:t>
      </w:r>
      <w:r>
        <w:t xml:space="preserve">_Hire Graphic Designers with regional cultural expertise to ensure authentic brand storytelling.</w:t>
      </w:r>
    </w:p>
    <w:p>
      <w:pPr>
        <w:numPr>
          <w:ilvl w:val="0"/>
          <w:numId w:val="1005"/>
        </w:numPr>
        <w:pStyle w:val="Compact"/>
      </w:pPr>
      <w:r>
        <w:rPr>
          <w:bCs/>
          <w:b/>
        </w:rPr>
        <w:t xml:space="preserve">Educational Institutions:</w:t>
      </w:r>
      <w:r>
        <w:t xml:space="preserve">_In Mumbai, curricula should include modules on cross-cultural design adaptation and digital resilience.</w:t>
      </w:r>
    </w:p>
    <w:p>
      <w:pPr>
        <w:numPr>
          <w:ilvl w:val="0"/>
          <w:numId w:val="1005"/>
        </w:numPr>
        <w:pStyle w:val="Compact"/>
      </w:pPr>
      <w:r>
        <w:rPr>
          <w:bCs/>
          <w:b/>
        </w:rPr>
        <w:t xml:space="preserve">For Clients:</w:t>
      </w:r>
      <w:r>
        <w:t xml:space="preserve">_Allow designers the creative freedom to interpret global standards through local cultural contexts rather than imposing rigid templates.</w:t>
      </w:r>
    </w:p>
    <w:p>
      <w:pPr>
        <w:pStyle w:val="FirstParagraph"/>
      </w:pPr>
      <w:r>
        <w:rPr>
          <w:iCs/>
          <w:i/>
        </w:rPr>
        <w:t xml:space="preserve">This document serves as a comprehensive overview of the professional dynamics facing a Graphic Designer in India Mumbai, highlighting both opportunities and hurdles in one of Asia’s most vibrant creative hubs.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 Graphic Designer in India Mumbai</dc:title>
  <dc:creator/>
  <dc:language>en</dc:language>
  <cp:keywords/>
  <dcterms:created xsi:type="dcterms:W3CDTF">2026-07-29T11:57:57Z</dcterms:created>
  <dcterms:modified xsi:type="dcterms:W3CDTF">2026-07-29T11:57:57Z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