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Graphic</w:t>
      </w:r>
      <w:r>
        <w:t xml:space="preserve"> </w:t>
      </w:r>
      <w:r>
        <w:t xml:space="preserve">Design</w:t>
      </w:r>
      <w:r>
        <w:t xml:space="preserve"> </w:t>
      </w:r>
      <w:r>
        <w:t xml:space="preserve">in</w:t>
      </w:r>
      <w:r>
        <w:t xml:space="preserve"> </w:t>
      </w:r>
      <w:r>
        <w:t xml:space="preserve">Kuwait</w:t>
      </w:r>
      <w:r>
        <w:t xml:space="preserve"> </w:t>
      </w:r>
      <w:r>
        <w:t xml:space="preserve">City</w:t>
      </w:r>
    </w:p>
    <w:bookmarkStart w:id="32" w:name="X15fcb47090aba4986d27055d2f3d8a6009997ac"/>
    <w:p>
      <w:pPr>
        <w:pStyle w:val="Heading1"/>
      </w:pPr>
      <w:r>
        <w:t xml:space="preserve">Case Study: The Evolution of the Graphic Designer in Kuwait City</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Visual Communication Trends, Challenges, and Opportunities for the Graphic Designer within the dynamic urban landscape of Kuwait City.</w:t>
      </w:r>
    </w:p>
    <w:p>
      <w:pPr>
        <w:pStyle w:val="BodyText"/>
      </w:pPr>
      <w:r>
        <w:rPr>
          <w:bCs/>
          <w:b/>
        </w:rPr>
        <w:t xml:space="preserve">Preface:</w:t>
      </w:r>
      <w:r>
        <w:t xml:space="preserve"> </w:t>
      </w:r>
      <w:r>
        <w:t xml:space="preserve">This Case Study provides an in-depth examination of how local businesses and international brands are leveraging visual identity. It specifically targets the role, responsibilities, and strategic importance of the Graphic Designer operating within the unique cultural and economic context of Kuwait City. Understanding these nuances is critical for professionals aiming to succeed in this competitive market.</w:t>
      </w:r>
    </w:p>
    <w:bookmarkStart w:id="20" w:name="executive-summary"/>
    <w:p>
      <w:pPr>
        <w:pStyle w:val="Heading2"/>
      </w:pPr>
      <w:r>
        <w:t xml:space="preserve">1. Executive Summary</w:t>
      </w:r>
    </w:p>
    <w:p>
      <w:pPr>
        <w:pStyle w:val="FirstParagraph"/>
      </w:pPr>
      <w:r>
        <w:t xml:space="preserve">Kuwait City stands as a vibrant hub of commerce, culture, and modernization in the Middle East. As the capital and economic heart of Kuwait, it serves as a microcosm of rapid development where tradition meets hyper-modernity. In this environment, the</w:t>
      </w:r>
      <w:r>
        <w:t xml:space="preserve"> </w:t>
      </w:r>
      <w:r>
        <w:rPr>
          <w:bCs/>
          <w:b/>
        </w:rPr>
        <w:t xml:space="preserve">Graphic Designer</w:t>
      </w:r>
      <w:r>
        <w:t xml:space="preserve"> </w:t>
      </w:r>
      <w:r>
        <w:t xml:space="preserve">is no longer merely an aesthetic contributor but a strategic partner in brand storytelling.</w:t>
      </w:r>
    </w:p>
    <w:p>
      <w:pPr>
        <w:pStyle w:val="BodyText"/>
      </w:pPr>
      <w:r>
        <w:t xml:space="preserve">This case study explores the specific demands placed on creative professionals in</w:t>
      </w:r>
      <w:r>
        <w:t xml:space="preserve"> </w:t>
      </w:r>
      <w:r>
        <w:rPr>
          <w:bCs/>
          <w:b/>
        </w:rPr>
        <w:t xml:space="preserve">Kuwait Kuwait City</w:t>
      </w:r>
      <w:r>
        <w:t xml:space="preserve">. It analyzes how global design trends intersect with local Arabic calligraphy, Islamic geometric patterns, and contemporary minimalist styles. The objective is to outline best practices for designers navigating this complex visual ecosystem.</w:t>
      </w:r>
    </w:p>
    <w:bookmarkEnd w:id="20"/>
    <w:bookmarkStart w:id="23" w:name="X03f6886e36c8a6b6c8c7b0e493a78d8f2c3c4ad"/>
    <w:p>
      <w:pPr>
        <w:pStyle w:val="Heading2"/>
      </w:pPr>
      <w:r>
        <w:t xml:space="preserve">2. Market Context: The Landscape of Kuwait City</w:t>
      </w:r>
    </w:p>
    <w:bookmarkStart w:id="21" w:name="urban-density-and-visual-noise"/>
    <w:p>
      <w:pPr>
        <w:pStyle w:val="Heading3"/>
      </w:pPr>
      <w:r>
        <w:t xml:space="preserve">2.1 Urban Density and Visual Noise</w:t>
      </w:r>
    </w:p>
    <w:p>
      <w:pPr>
        <w:pStyle w:val="FirstParagraph"/>
      </w:pPr>
      <w:r>
        <w:t xml:space="preserve">Kuwait City is characterized by a high density of commercial activity, particularly in areas such as Sharq, Salmiya (adjacent but culturally linked), and the downtown business district. For a</w:t>
      </w:r>
      <w:r>
        <w:t xml:space="preserve"> </w:t>
      </w:r>
      <w:r>
        <w:rPr>
          <w:bCs/>
          <w:b/>
        </w:rPr>
        <w:t xml:space="preserve">Graphic Designer</w:t>
      </w:r>
      <w:r>
        <w:t xml:space="preserve">, the primary challenge here is clarity amidst chaos. Billboards, digital signage in malls like 360 Mall or The Avenues, and social media ads compete fiercely for attention.</w:t>
      </w:r>
    </w:p>
    <w:bookmarkEnd w:id="21"/>
    <w:bookmarkStart w:id="22" w:name="the-digital-first-consumer"/>
    <w:p>
      <w:pPr>
        <w:pStyle w:val="Heading3"/>
      </w:pPr>
      <w:r>
        <w:t xml:space="preserve">2.2 The Digital-First Consumer</w:t>
      </w:r>
    </w:p>
    <w:p>
      <w:pPr>
        <w:pStyle w:val="FirstParagraph"/>
      </w:pPr>
      <w:r>
        <w:t xml:space="preserve">The population of Kuwait is highly digitized, with one of the highest social media penetration rates globally in the region. Consequently, the deliverables required by clients in</w:t>
      </w:r>
      <w:r>
        <w:t xml:space="preserve"> </w:t>
      </w:r>
      <w:r>
        <w:rPr>
          <w:bCs/>
          <w:b/>
        </w:rPr>
        <w:t xml:space="preserve">Kuwait City</w:t>
      </w:r>
      <w:r>
        <w:t xml:space="preserve"> </w:t>
      </w:r>
      <w:r>
        <w:t xml:space="preserve">have shifted dramatically from print-heavy campaigns to mobile-optimized digital assets. The</w:t>
      </w:r>
      <w:r>
        <w:t xml:space="preserve"> </w:t>
      </w:r>
      <w:r>
        <w:rPr>
          <w:bCs/>
          <w:b/>
        </w:rPr>
        <w:t xml:space="preserve">Graphic Designer</w:t>
      </w:r>
      <w:r>
        <w:t xml:space="preserve"> </w:t>
      </w:r>
      <w:r>
        <w:t xml:space="preserve">must possess skills in UI/UX design principles, motion graphics for Instagram Reels and TikTok, and responsive web design layouts.</w:t>
      </w:r>
    </w:p>
    <w:bookmarkEnd w:id="22"/>
    <w:bookmarkEnd w:id="23"/>
    <w:bookmarkStart w:id="24" w:name="X8c0543a4b0662943c6e82d4cc0215e958adaeac"/>
    <w:p>
      <w:pPr>
        <w:pStyle w:val="Heading2"/>
      </w:pPr>
      <w:r>
        <w:t xml:space="preserve">3. The Role of the Graphic Designer: Strategic Shifts</w:t>
      </w:r>
    </w:p>
    <w:p>
      <w:pPr>
        <w:pStyle w:val="FirstParagraph"/>
      </w:pPr>
      <w:r>
        <w:t xml:space="preserve">In recent years, the perception of the</w:t>
      </w:r>
      <w:r>
        <w:t xml:space="preserve"> </w:t>
      </w:r>
      <w:r>
        <w:rPr>
          <w:bCs/>
          <w:b/>
        </w:rPr>
        <w:t xml:space="preserve">Graphic Designer</w:t>
      </w:r>
      <w:r>
        <w:t xml:space="preserve"> </w:t>
      </w:r>
      <w:r>
        <w:t xml:space="preserve">in Kuwait has evolved from an execution-based role to a conceptual one. Clients in Kuwait City are increasingly aware that strong branding drives customer loyalty. Therefore, the designer’s role includes:</w:t>
      </w:r>
    </w:p>
    <w:p>
      <w:pPr>
        <w:numPr>
          <w:ilvl w:val="0"/>
          <w:numId w:val="1001"/>
        </w:numPr>
        <w:pStyle w:val="Compact"/>
      </w:pPr>
      <w:r>
        <w:rPr>
          <w:bCs/>
          <w:b/>
        </w:rPr>
        <w:t xml:space="preserve">Cultural Translation:</w:t>
      </w:r>
      <w:r>
        <w:t xml:space="preserve"> </w:t>
      </w:r>
      <w:r>
        <w:t xml:space="preserve">Bridging the gap between international brand standards and local cultural sensibilities.</w:t>
      </w:r>
    </w:p>
    <w:p>
      <w:pPr>
        <w:numPr>
          <w:ilvl w:val="0"/>
          <w:numId w:val="1001"/>
        </w:numPr>
        <w:pStyle w:val="Compact"/>
      </w:pPr>
      <w:r>
        <w:rPr>
          <w:bCs/>
          <w:b/>
        </w:rPr>
        <w:t xml:space="preserve">Bilingual Typography Mastery:</w:t>
      </w:r>
      <w:r>
        <w:t xml:space="preserve"> </w:t>
      </w:r>
      <w:r>
        <w:t xml:space="preserve">Creating harmonious layouts that balance English (often used for modernity) and Arabic script (essential for heritage and accessibility).</w:t>
      </w:r>
    </w:p>
    <w:p>
      <w:pPr>
        <w:numPr>
          <w:ilvl w:val="0"/>
          <w:numId w:val="1001"/>
        </w:numPr>
        <w:pStyle w:val="Compact"/>
      </w:pPr>
      <w:r>
        <w:rPr>
          <w:bCs/>
          <w:b/>
        </w:rPr>
        <w:t xml:space="preserve">Data Visualization:</w:t>
      </w:r>
      <w:r>
        <w:t xml:space="preserve"> </w:t>
      </w:r>
      <w:r>
        <w:t xml:space="preserve">Presenting complex business data in a way that resonates with the diverse, expatriate-heavy workforce of Kuwait City.</w:t>
      </w:r>
    </w:p>
    <w:bookmarkEnd w:id="24"/>
    <w:bookmarkStart w:id="28" w:name="case-study-specifics-project-oasis"/>
    <w:p>
      <w:pPr>
        <w:pStyle w:val="Heading2"/>
      </w:pPr>
      <w:r>
        <w:t xml:space="preserve">4. Case Study Specifics: "Project Oasis"</w:t>
      </w:r>
    </w:p>
    <w:p>
      <w:pPr>
        <w:pStyle w:val="FirstParagraph"/>
      </w:pPr>
      <w:r>
        <w:t xml:space="preserve">To illustrate these concepts, we examine a hypothetical but representative project undertaken by a leading design agency in Kuwait City.</w:t>
      </w:r>
    </w:p>
    <w:bookmarkStart w:id="25" w:name="the-challenge"/>
    <w:p>
      <w:pPr>
        <w:pStyle w:val="Heading3"/>
      </w:pPr>
      <w:r>
        <w:t xml:space="preserve">4.1 The Challenge</w:t>
      </w:r>
    </w:p>
    <w:p>
      <w:pPr>
        <w:pStyle w:val="FirstParagraph"/>
      </w:pPr>
      <w:r>
        <w:t xml:space="preserve">A luxury real estate developer in Kuwait City needed to rebrand its residential towers. The target audience was dual: local Kuwaiti families seeking heritage connection, and international expatriates looking for modern amenities. The previous branding felt outdated and lacked emotional resonance.</w:t>
      </w:r>
    </w:p>
    <w:bookmarkEnd w:id="25"/>
    <w:bookmarkStart w:id="26" w:name="the-solution"/>
    <w:p>
      <w:pPr>
        <w:pStyle w:val="Heading3"/>
      </w:pPr>
      <w:r>
        <w:t xml:space="preserve">4.2 The Solution</w:t>
      </w:r>
    </w:p>
    <w:p>
      <w:pPr>
        <w:pStyle w:val="FirstParagraph"/>
      </w:pPr>
      <w:r>
        <w:t xml:space="preserve">The assigned team of</w:t>
      </w:r>
      <w:r>
        <w:t xml:space="preserve"> </w:t>
      </w:r>
      <w:r>
        <w:rPr>
          <w:bCs/>
          <w:b/>
        </w:rPr>
        <w:t xml:space="preserve">Graphic Designer</w:t>
      </w:r>
      <w:r>
        <w:t xml:space="preserve">s conducted extensive research into the architectural heritage of old Kuwait City versus the futuristic skyline of new developments. They opted for a hybrid visual identity:</w:t>
      </w:r>
    </w:p>
    <w:p>
      <w:pPr>
        <w:numPr>
          <w:ilvl w:val="0"/>
          <w:numId w:val="1002"/>
        </w:numPr>
        <w:pStyle w:val="Compact"/>
      </w:pPr>
      <w:r>
        <w:rPr>
          <w:bCs/>
          <w:b/>
        </w:rPr>
        <w:t xml:space="preserve">Pastel Palettes:</w:t>
      </w:r>
      <w:r>
        <w:t xml:space="preserve"> </w:t>
      </w:r>
      <w:r>
        <w:t xml:space="preserve">Using soft blues and sandy golds to reflect the sea and desert, colors deeply associated with Kuwaiti geography.</w:t>
      </w:r>
    </w:p>
    <w:p>
      <w:pPr>
        <w:numPr>
          <w:ilvl w:val="0"/>
          <w:numId w:val="1002"/>
        </w:numPr>
        <w:pStyle w:val="Compact"/>
      </w:pPr>
      <w:r>
        <w:rPr>
          <w:bCs/>
          <w:b/>
        </w:rPr>
        <w:t xml:space="preserve">Modern Arabic Calligraphy:</w:t>
      </w:r>
      <w:r>
        <w:t xml:space="preserve">A custom logotype that utilized traditional Thuluth script structures but simplified them for a contemporary feel.</w:t>
      </w:r>
    </w:p>
    <w:p>
      <w:pPr>
        <w:numPr>
          <w:ilvl w:val="0"/>
          <w:numId w:val="1002"/>
        </w:numPr>
        <w:pStyle w:val="Compact"/>
      </w:pPr>
      <w:r>
        <w:rPr>
          <w:bCs/>
          <w:b/>
        </w:rPr>
        <w:t xml:space="preserve">Clean Minimalism:</w:t>
      </w:r>
      <w:r>
        <w:t xml:space="preserve">Avoiding clutter to appeal to the international demographic, ensuring the message was clear across language barriers.</w:t>
      </w:r>
    </w:p>
    <w:bookmarkEnd w:id="26"/>
    <w:bookmarkStart w:id="27" w:name="implementation-in-kuwait-city"/>
    <w:p>
      <w:pPr>
        <w:pStyle w:val="Heading3"/>
      </w:pPr>
      <w:r>
        <w:t xml:space="preserve">4.3 Implementation in Kuwait City</w:t>
      </w:r>
    </w:p>
    <w:p>
      <w:pPr>
        <w:pStyle w:val="FirstParagraph"/>
      </w:pPr>
      <w:r>
        <w:t xml:space="preserve">The rollout included large-scale billboards along Sheikh Jaber Al-Ahmad Street and high-resolution digital displays inside major malls. The design team worked closely with local vendors to ensure that the physical printing materials matched the digital color profiles, a critical step for maintaining brand integrity across</w:t>
      </w:r>
      <w:r>
        <w:t xml:space="preserve"> </w:t>
      </w:r>
      <w:r>
        <w:rPr>
          <w:bCs/>
          <w:b/>
        </w:rPr>
        <w:t xml:space="preserve">Kuwait Kuwait City</w:t>
      </w:r>
      <w:r>
        <w:t xml:space="preserve">.</w:t>
      </w:r>
    </w:p>
    <w:p>
      <w:pPr>
        <w:pStyle w:val="BodyText"/>
      </w:pPr>
      <w:r>
        <w:t xml:space="preserve">4.4 Results</w:t>
      </w:r>
    </w:p>
    <w:p>
      <w:pPr>
        <w:pStyle w:val="BodyText"/>
      </w:pPr>
      <w:r>
        <w:t xml:space="preserve">Six months post-launch, client engagement increased by 40%, and foot traffic to showrooms rose significantly. The visual identity was praised for feeling both "locally grounded" and "globally premium."</w:t>
      </w:r>
    </w:p>
    <w:bookmarkEnd w:id="27"/>
    <w:bookmarkEnd w:id="28"/>
    <w:bookmarkStart w:id="29" w:name="X849d141cdbf37b9dbdb4b3803cd26d947a572b2"/>
    <w:p>
      <w:pPr>
        <w:pStyle w:val="Heading2"/>
      </w:pPr>
      <w:r>
        <w:t xml:space="preserve">5. Challenges Faced by Graphic Designers in the Region</w:t>
      </w:r>
    </w:p>
    <w:p>
      <w:pPr>
        <w:pStyle w:val="FirstParagraph"/>
      </w:pPr>
      <w:r>
        <w:t xml:space="preserve">Despite opportunities, professionals face distinct hurdles:</w:t>
      </w:r>
    </w:p>
    <w:p>
      <w:pPr>
        <w:numPr>
          <w:ilvl w:val="0"/>
          <w:numId w:val="1003"/>
        </w:numPr>
        <w:pStyle w:val="Compact"/>
      </w:pPr>
      <w:r>
        <w:rPr>
          <w:bCs/>
          <w:b/>
        </w:rPr>
        <w:t xml:space="preserve">Rapid Trend Cycles:</w:t>
      </w:r>
      <w:r>
        <w:t xml:space="preserve">The desire to follow Western trends immediately often clashes with slower local approval processes.</w:t>
      </w:r>
    </w:p>
    <w:p>
      <w:pPr>
        <w:numPr>
          <w:ilvl w:val="0"/>
          <w:numId w:val="1003"/>
        </w:numPr>
        <w:pStyle w:val="Compact"/>
      </w:pPr>
      <w:r>
        <w:rPr>
          <w:bCs/>
          <w:b/>
        </w:rPr>
        <w:t xml:space="preserve">Cultural Sensitivity:</w:t>
      </w:r>
      <w:r>
        <w:t xml:space="preserve">Missteps in color symbolism or imagery can lead to public backlash. A skilled Graphic Designer must navigate these cultural minefields with precision.</w:t>
      </w:r>
    </w:p>
    <w:p>
      <w:pPr>
        <w:numPr>
          <w:ilvl w:val="0"/>
          <w:numId w:val="1003"/>
        </w:numPr>
        <w:pStyle w:val="Compact"/>
      </w:pPr>
      <w:r>
        <w:rPr>
          <w:bCs/>
          <w:b/>
        </w:rPr>
        <w:t xml:space="preserve">Talent Competition:</w:t>
      </w:r>
      <w:r>
        <w:t xml:space="preserve">Kuwait City attracts talent from across the Gulf and beyond. Standing out requires specialization and a strong portfolio that demonstrates an understanding of local market dynamics.</w:t>
      </w:r>
    </w:p>
    <w:bookmarkEnd w:id="29"/>
    <w:bookmarkStart w:id="30" w:name="recommendations-for-success"/>
    <w:p>
      <w:pPr>
        <w:pStyle w:val="Heading2"/>
      </w:pPr>
      <w:r>
        <w:t xml:space="preserve">6. Recommendations for Success</w:t>
      </w:r>
    </w:p>
    <w:p>
      <w:pPr>
        <w:pStyle w:val="FirstParagraph"/>
      </w:pPr>
      <w:r>
        <w:t xml:space="preserve">To thrive as a Graphic Designer in this competitive market, we recommend the following strategies:</w:t>
      </w:r>
    </w:p>
    <w:p>
      <w:pPr>
        <w:numPr>
          <w:ilvl w:val="0"/>
          <w:numId w:val="1004"/>
        </w:numPr>
        <w:pStyle w:val="Compact"/>
      </w:pPr>
      <w:r>
        <w:rPr>
          <w:bCs/>
          <w:b/>
        </w:rPr>
        <w:t xml:space="preserve">Master Bilingual Layouts:</w:t>
      </w:r>
      <w:r>
        <w:t xml:space="preserve">Prioritize software proficiency in Arabic text handling (Adobe InDesign/Illustrator) to ensure seamless integration of scripts.</w:t>
      </w:r>
    </w:p>
    <w:p>
      <w:pPr>
        <w:numPr>
          <w:ilvl w:val="0"/>
          <w:numId w:val="1004"/>
        </w:numPr>
        <w:pStyle w:val="Compact"/>
      </w:pPr>
      <w:r>
        <w:rPr>
          <w:bCs/>
          <w:b/>
        </w:rPr>
        <w:t xml:space="preserve">Network Locally:</w:t>
      </w:r>
      <w:r>
        <w:t xml:space="preserve">Kuwait City operates heavily on word-of-mouth and personal connections. Attending local design workshops and networking events in areas like Salmiya or Kuwait City centers is vital.</w:t>
      </w:r>
    </w:p>
    <w:p>
      <w:pPr>
        <w:numPr>
          <w:ilvl w:val="0"/>
          <w:numId w:val="1004"/>
        </w:numPr>
        <w:pStyle w:val="Compact"/>
      </w:pPr>
      <w:r>
        <w:rPr>
          <w:bCs/>
          <w:b/>
        </w:rPr>
        <w:t xml:space="preserve">Embrace Hybrid Styles:</w:t>
      </w:r>
      <w:r>
        <w:t xml:space="preserve">Clients value designers who can merge traditional Arabic aesthetics with modern, flat-design trends popularized globally.</w:t>
      </w:r>
    </w:p>
    <w:p>
      <w:pPr>
        <w:numPr>
          <w:ilvl w:val="0"/>
          <w:numId w:val="1004"/>
        </w:numPr>
        <w:pStyle w:val="Compact"/>
      </w:pPr>
      <w:r>
        <w:rPr>
          <w:bCs/>
          <w:b/>
        </w:rPr>
        <w:t xml:space="preserve">Prioritize Mobile-First Design:</w:t>
      </w:r>
      <w:r>
        <w:t xml:space="preserve">Given the high mobile usage in Kuwait, all static designs should be tested for readability on smaller screens.</w:t>
      </w:r>
    </w:p>
    <w:bookmarkEnd w:id="30"/>
    <w:bookmarkStart w:id="31" w:name="conclusion"/>
    <w:p>
      <w:pPr>
        <w:pStyle w:val="Heading2"/>
      </w:pPr>
      <w:r>
        <w:t xml:space="preserve">7. Conclusion</w:t>
      </w:r>
    </w:p>
    <w:p>
      <w:pPr>
        <w:pStyle w:val="FirstParagraph"/>
      </w:pPr>
      <w:r>
        <w:t xml:space="preserve">The landscape of design in Kuwait City is evolving rapidly. It is a place where the past and future coexist, requiring a nuanced approach to visual communication. For the Graphic Designer, this presents an exciting opportunity to define the visual language of a modernizing nation.</w:t>
      </w:r>
    </w:p>
    <w:p>
      <w:pPr>
        <w:pStyle w:val="BodyText"/>
      </w:pPr>
      <w:r>
        <w:t xml:space="preserve">Success in this market depends not just on technical skill, but on cultural empathy and strategic thinking. By understanding the unique demands of Kuwait City’s diverse population and digital infrastructure, designers can create impactful work that resonates deeply with consumers. The future of graphic design in Kuwait lies in its ability to balance global sophistication with local authenticity.</w:t>
      </w:r>
    </w:p>
    <w:p>
      <w:r>
        <w:pict>
          <v:rect style="width:0;height:1.5pt" o:hralign="center" o:hrstd="t" o:hr="t"/>
        </w:pict>
      </w:r>
    </w:p>
    <w:p>
      <w:pPr>
        <w:pStyle w:val="FirstParagraph"/>
      </w:pPr>
      <w:r>
        <w:rPr>
          <w:iCs/>
          <w:i/>
        </w:rPr>
        <w:t xml:space="preserve">This case study is intended for educational and professional reference purposes regarding the graphic design industry in Kuwait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Graphic Design in Kuwait City</dc:title>
  <dc:creator/>
  <dc:language>en</dc:language>
  <cp:keywords/>
  <dcterms:created xsi:type="dcterms:W3CDTF">2026-07-29T10:25:06Z</dcterms:created>
  <dcterms:modified xsi:type="dcterms:W3CDTF">2026-07-29T10:25:06Z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