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Malaysia</w:t>
      </w:r>
      <w:r>
        <w:t xml:space="preserve"> </w:t>
      </w:r>
      <w:r>
        <w:t xml:space="preserve">Kuala</w:t>
      </w:r>
      <w:r>
        <w:t xml:space="preserve"> </w:t>
      </w:r>
      <w:r>
        <w:t xml:space="preserve">Lumpur</w:t>
      </w:r>
    </w:p>
    <w:bookmarkStart w:id="32" w:name="X1d86615bb91bee277461d34878cf9a5e348ebc1"/>
    <w:p>
      <w:pPr>
        <w:pStyle w:val="Heading1"/>
      </w:pPr>
      <w:r>
        <w:t xml:space="preserve">Case Study: Navigating the Visual Landscape for a Graphic Designer in Malaysia Kuala Lumpur</w:t>
      </w:r>
    </w:p>
    <w:p>
      <w:pPr>
        <w:pStyle w:val="FirstParagraph"/>
      </w:pPr>
      <w:r>
        <w:rPr>
          <w:bCs/>
          <w:b/>
        </w:rPr>
        <w:t xml:space="preserve">Date:</w:t>
      </w:r>
      <w:r>
        <w:t xml:space="preserve"> </w:t>
      </w:r>
      <w:r>
        <w:t xml:space="preserve">October 26, 2023</w:t>
      </w:r>
      <w:r>
        <w:br/>
      </w:r>
      <w:r>
        <w:rPr>
          <w:bCs/>
          <w:b/>
        </w:rPr>
        <w:t xml:space="preserve">Subject:</w:t>
      </w:r>
      <w:r>
        <w:t xml:space="preserve">The Role, Challenges, and Strategic Importance of the Graphic Designer in the Dynamic Market of Malaysia Kuala Lumpur.</w:t>
      </w:r>
    </w:p>
    <w:bookmarkStart w:id="20" w:name="introduction-and-context"/>
    <w:p>
      <w:pPr>
        <w:pStyle w:val="Heading2"/>
      </w:pPr>
      <w:r>
        <w:t xml:space="preserve">1. Introduction and Context</w:t>
      </w:r>
    </w:p>
    <w:p>
      <w:pPr>
        <w:pStyle w:val="FirstParagraph"/>
      </w:pPr>
      <w:r>
        <w:t xml:space="preserve">In the rapidly evolving digital economy of Southeast Asia, Malaysia Kuala Lumpur stands out as a premier hub for innovation, commerce, and creative arts. As a regional capital that bridges Eastern traditions with Western modernity, this city presents a unique ecosystem for creative professionals. Central to this ecosystem is the</w:t>
      </w:r>
      <w:r>
        <w:t xml:space="preserve"> </w:t>
      </w:r>
      <w:r>
        <w:rPr>
          <w:bCs/>
          <w:b/>
        </w:rPr>
        <w:t xml:space="preserve">Graphic Designer</w:t>
      </w:r>
      <w:r>
        <w:t xml:space="preserve">. This case study explores how the role of the</w:t>
      </w:r>
      <w:r>
        <w:t xml:space="preserve"> </w:t>
      </w:r>
      <w:r>
        <w:rPr>
          <w:bCs/>
          <w:b/>
        </w:rPr>
        <w:t xml:space="preserve">Graphic Designer</w:t>
      </w:r>
      <w:r>
        <w:t xml:space="preserve"> </w:t>
      </w:r>
      <w:r>
        <w:t xml:space="preserve">has transformed within Malaysia Kuala Lumpur over the last decade, analyzing specific market demands, cultural nuances, and strategic business applications.</w:t>
      </w:r>
    </w:p>
    <w:p>
      <w:pPr>
        <w:pStyle w:val="BodyText"/>
      </w:pPr>
      <w:r>
        <w:t xml:space="preserve">The objective of this study is to understand why businesses in Malaysia Kuala Lumpur are increasingly investing in high-level design services. It aims to demonstrate that a</w:t>
      </w:r>
      <w:r>
        <w:t xml:space="preserve"> </w:t>
      </w:r>
      <w:r>
        <w:rPr>
          <w:bCs/>
          <w:b/>
        </w:rPr>
        <w:t xml:space="preserve">Graphic Designer</w:t>
      </w:r>
      <w:r>
        <w:t xml:space="preserve"> </w:t>
      </w:r>
      <w:r>
        <w:t xml:space="preserve">is no longer merely an aesthetic contributor but a critical strategic partner in brand development, user experience (UX), and market penetration.</w:t>
      </w:r>
    </w:p>
    <w:bookmarkEnd w:id="20"/>
    <w:bookmarkStart w:id="23" w:name="X9a26d41ff51d122b75b24b72f1aed43757088cb"/>
    <w:p>
      <w:pPr>
        <w:pStyle w:val="Heading2"/>
      </w:pPr>
      <w:r>
        <w:t xml:space="preserve">2. The Market Landscape of Malaysia Kuala Lumpur</w:t>
      </w:r>
    </w:p>
    <w:p>
      <w:pPr>
        <w:pStyle w:val="FirstParagraph"/>
      </w:pPr>
      <w:r>
        <w:t xml:space="preserve">To understand the value proposition of a</w:t>
      </w:r>
      <w:r>
        <w:t xml:space="preserve"> </w:t>
      </w:r>
      <w:r>
        <w:rPr>
          <w:bCs/>
          <w:b/>
        </w:rPr>
        <w:t xml:space="preserve">Graphic Designer</w:t>
      </w:r>
      <w:r>
        <w:t xml:space="preserve">, one must first analyze the environment of Malaysia Kuala Lumpur. As the economic heart of Malaysia, Kuala Lumpur hosts a diverse array of industries ranging from fintech and telecommunications to tourism and halal gastronomy. This diversity creates a complex visual language that requires sophisticated interpretation.</w:t>
      </w:r>
    </w:p>
    <w:bookmarkStart w:id="21" w:name="cultural-diversity-as-a-design-catalyst"/>
    <w:p>
      <w:pPr>
        <w:pStyle w:val="Heading3"/>
      </w:pPr>
      <w:r>
        <w:t xml:space="preserve">2.1 Cultural Diversity as a Design Catalyst</w:t>
      </w:r>
    </w:p>
    <w:p>
      <w:pPr>
        <w:pStyle w:val="FirstParagraph"/>
      </w:pPr>
      <w:r>
        <w:t xml:space="preserve">Malaysia is a multicultural nation, comprising Malay, Chinese, Indian, and indigenous communities. In Malaysia Kuala Lumpur specifically, these cultures intersect daily. A</w:t>
      </w:r>
      <w:r>
        <w:t xml:space="preserve"> </w:t>
      </w:r>
      <w:r>
        <w:rPr>
          <w:bCs/>
          <w:b/>
        </w:rPr>
        <w:t xml:space="preserve">Graphic Designer</w:t>
      </w:r>
      <w:r>
        <w:t xml:space="preserve"> </w:t>
      </w:r>
      <w:r>
        <w:t xml:space="preserve">operating in this region must possess high cultural intelligence (CQ). They cannot rely on generic Western design templates. Instead, they must navigate color symbolism (e.g., the significance of yellow or red in different contexts), typography preferences across multiple scripts (Latin, Jawi, Chinese characters), and iconography that resonates locally while maintaining global appeal.</w:t>
      </w:r>
    </w:p>
    <w:bookmarkEnd w:id="21"/>
    <w:bookmarkStart w:id="22" w:name="the-digital-acceleration"/>
    <w:p>
      <w:pPr>
        <w:pStyle w:val="Heading3"/>
      </w:pPr>
      <w:r>
        <w:t xml:space="preserve">2.2 The Digital Acceleration</w:t>
      </w:r>
    </w:p>
    <w:p>
      <w:pPr>
        <w:pStyle w:val="FirstParagraph"/>
      </w:pPr>
      <w:r>
        <w:t xml:space="preserve">Kuala Lumpur has one of the highest smartphone penetration rates in the region. Consequently, businesses here are heavily digital-first. This shift has elevated the role of the</w:t>
      </w:r>
      <w:r>
        <w:t xml:space="preserve"> </w:t>
      </w:r>
      <w:r>
        <w:rPr>
          <w:bCs/>
          <w:b/>
        </w:rPr>
        <w:t xml:space="preserve">Graphic Designer</w:t>
      </w:r>
      <w:r>
        <w:t xml:space="preserve">. Traditional print media is being supplemented or replaced by dynamic social media content, app interfaces, and immersive web experiences. The demand for designers who can create assets that perform well on mobile devices in Malaysia Kuala Lumpur has skyrocketed.</w:t>
      </w:r>
    </w:p>
    <w:bookmarkEnd w:id="22"/>
    <w:bookmarkEnd w:id="23"/>
    <w:bookmarkStart w:id="24" w:name="profile-of-the-modern-graphic-designer"/>
    <w:p>
      <w:pPr>
        <w:pStyle w:val="Heading2"/>
      </w:pPr>
      <w:r>
        <w:t xml:space="preserve">3. Profile of the Modern Graphic Designer</w:t>
      </w:r>
    </w:p>
    <w:p>
      <w:pPr>
        <w:pStyle w:val="FirstParagraph"/>
      </w:pPr>
      <w:r>
        <w:t xml:space="preserve">The contemporary</w:t>
      </w:r>
      <w:r>
        <w:t xml:space="preserve"> </w:t>
      </w:r>
      <w:r>
        <w:rPr>
          <w:bCs/>
          <w:b/>
        </w:rPr>
        <w:t xml:space="preserve">Graphic Designer</w:t>
      </w:r>
      <w:r>
        <w:t xml:space="preserve"> </w:t>
      </w:r>
      <w:r>
        <w:t xml:space="preserve">in Malaysia Kuala Lumpur is a hybrid professional. The case study identifies three key pillars defining their skill set:</w:t>
      </w:r>
    </w:p>
    <w:p>
      <w:pPr>
        <w:numPr>
          <w:ilvl w:val="0"/>
          <w:numId w:val="1001"/>
        </w:numPr>
        <w:pStyle w:val="Compact"/>
      </w:pPr>
      <w:r>
        <w:rPr>
          <w:bCs/>
          <w:b/>
        </w:rPr>
        <w:t xml:space="preserve">Multidisciplinary Proficiency:</w:t>
      </w:r>
      <w:r>
        <w:t xml:space="preserve"> </w:t>
      </w:r>
      <w:r>
        <w:t xml:space="preserve">Beyond core layout and typography, the modern designer must understand motion graphics, 3D modeling, and basic UI/UX principles. In Malaysia Kuala Lumpur’s competitive market, versatility is a key differentiator.</w:t>
      </w:r>
    </w:p>
    <w:p>
      <w:pPr>
        <w:numPr>
          <w:ilvl w:val="0"/>
          <w:numId w:val="1001"/>
        </w:numPr>
        <w:pStyle w:val="Compact"/>
      </w:pPr>
      <w:r>
        <w:rPr>
          <w:bCs/>
          <w:b/>
        </w:rPr>
        <w:t xml:space="preserve">Bilingual Communication:</w:t>
      </w:r>
      <w:r>
        <w:t xml:space="preserve"> </w:t>
      </w:r>
      <w:r>
        <w:t xml:space="preserve">Proficiency in both English and Bahasa Malaysia is often essential. However, many top-tier agencies in KL also require Mandarin or Tamil capabilities to serve the full demographic spectrum of the city.</w:t>
      </w:r>
    </w:p>
    <w:p>
      <w:pPr>
        <w:numPr>
          <w:ilvl w:val="0"/>
          <w:numId w:val="1001"/>
        </w:numPr>
        <w:pStyle w:val="Compact"/>
      </w:pPr>
      <w:r>
        <w:rPr>
          <w:bCs/>
          <w:b/>
        </w:rPr>
        <w:t xml:space="preserve">Trend Awareness vs. Local Relevance:</w:t>
      </w:r>
      <w:r>
        <w:t xml:space="preserve"> </w:t>
      </w:r>
      <w:r>
        <w:t xml:space="preserve">A skilled</w:t>
      </w:r>
      <w:r>
        <w:t xml:space="preserve"> </w:t>
      </w:r>
      <w:r>
        <w:rPr>
          <w:bCs/>
          <w:b/>
        </w:rPr>
        <w:t xml:space="preserve">Graphic Designer</w:t>
      </w:r>
      <w:r>
        <w:t xml:space="preserve"> </w:t>
      </w:r>
      <w:r>
        <w:t xml:space="preserve">must balance global design trends (such as minimalism or brutalism) with local tastes. For instance, while minimalist design is popular globally, certain sectors in Malaysia Kuala Lumpur, particularly those targeting older demographics or traditional markets, may prefer richer, more information-dense visual styles.</w:t>
      </w:r>
    </w:p>
    <w:bookmarkEnd w:id="24"/>
    <w:bookmarkStart w:id="28" w:name="X5747faade7b47f8772b914671562fbf800a5908"/>
    <w:p>
      <w:pPr>
        <w:pStyle w:val="Heading2"/>
      </w:pPr>
      <w:r>
        <w:t xml:space="preserve">4. Case Scenario: Rebranding a Local Fintech Startup</w:t>
      </w:r>
    </w:p>
    <w:p>
      <w:pPr>
        <w:pStyle w:val="FirstParagraph"/>
      </w:pPr>
      <w:r>
        <w:t xml:space="preserve">To illustrate the practical application of these concepts, we examine a hypothetical but representative scenario involving "FinPay," a fictional fintech startup based in Malaysia Kuala Lumpur.</w:t>
      </w:r>
    </w:p>
    <w:bookmarkStart w:id="25" w:name="the-challenge"/>
    <w:p>
      <w:pPr>
        <w:pStyle w:val="Heading3"/>
      </w:pPr>
      <w:r>
        <w:t xml:space="preserve">The Challenge</w:t>
      </w:r>
    </w:p>
    <w:p>
      <w:pPr>
        <w:pStyle w:val="FirstParagraph"/>
      </w:pPr>
      <w:r>
        <w:t xml:space="preserve">FinPay aimed to disrupt the mobile payment market dominated by established giants. Their initial branding failed to resonate with the local population of Malaysia Kuala Lumpur. The designs were too sterile and lacked emotional connection, failing to communicate trust or ease of use.</w:t>
      </w:r>
    </w:p>
    <w:bookmarkEnd w:id="25"/>
    <w:bookmarkStart w:id="26" w:name="the-intervention"/>
    <w:p>
      <w:pPr>
        <w:pStyle w:val="Heading3"/>
      </w:pPr>
      <w:r>
        <w:t xml:space="preserve">The Intervention</w:t>
      </w:r>
    </w:p>
    <w:p>
      <w:pPr>
        <w:pStyle w:val="FirstParagraph"/>
      </w:pPr>
      <w:r>
        <w:t xml:space="preserve">FinPay hired a specialized</w:t>
      </w:r>
      <w:r>
        <w:t xml:space="preserve"> </w:t>
      </w:r>
      <w:r>
        <w:rPr>
          <w:bCs/>
          <w:b/>
        </w:rPr>
        <w:t xml:space="preserve">Graphic Designer</w:t>
      </w:r>
      <w:r>
        <w:t xml:space="preserve"> </w:t>
      </w:r>
      <w:r>
        <w:t xml:space="preserve">with deep experience in the Malaysian market. The designer conducted user research across different demographics in KL. They discovered that users responded better to warm, community-oriented visuals rather than cold, corporate aesthetics.</w:t>
      </w:r>
    </w:p>
    <w:bookmarkEnd w:id="26"/>
    <w:bookmarkStart w:id="27" w:name="the-strategy"/>
    <w:p>
      <w:pPr>
        <w:pStyle w:val="Heading3"/>
      </w:pPr>
      <w:r>
        <w:t xml:space="preserve">The Strategy</w:t>
      </w:r>
    </w:p>
    <w:p>
      <w:pPr>
        <w:numPr>
          <w:ilvl w:val="0"/>
          <w:numId w:val="1002"/>
        </w:numPr>
        <w:pStyle w:val="Compact"/>
      </w:pPr>
      <w:r>
        <w:rPr>
          <w:bCs/>
          <w:b/>
        </w:rPr>
        <w:t xml:space="preserve">Cultural Integration:</w:t>
      </w:r>
      <w:r>
        <w:t xml:space="preserve"> </w:t>
      </w:r>
      <w:r>
        <w:t xml:space="preserve">The designer incorporated subtle patterns inspired by traditional Malaysian textiles (such as Batik motifs) but rendered in a modern, flat-vector style. This created a sense of national pride and familiarity.</w:t>
      </w:r>
    </w:p>
    <w:p>
      <w:pPr>
        <w:numPr>
          <w:ilvl w:val="0"/>
          <w:numId w:val="1002"/>
        </w:numPr>
        <w:pStyle w:val="Compact"/>
      </w:pPr>
      <w:r>
        <w:rPr>
          <w:bCs/>
          <w:b/>
        </w:rPr>
        <w:t xml:space="preserve">Multilingual UX Design:</w:t>
      </w:r>
      <w:r>
        <w:t xml:space="preserve"> </w:t>
      </w:r>
      <w:r>
        <w:t xml:space="preserve">The graphic assets for the app interface were designed to accommodate both English and Bahasa Malaysia seamlessly, ensuring that text alignment and visual hierarchy remained consistent across languages.</w:t>
      </w:r>
    </w:p>
    <w:p>
      <w:pPr>
        <w:numPr>
          <w:ilvl w:val="0"/>
          <w:numId w:val="1002"/>
        </w:numPr>
        <w:pStyle w:val="Compact"/>
      </w:pPr>
      <w:r>
        <w:rPr>
          <w:bCs/>
          <w:b/>
        </w:rPr>
        <w:t xml:space="preserve">Social Media Localization:</w:t>
      </w:r>
      <w:r>
        <w:t xml:space="preserve"> </w:t>
      </w:r>
      <w:r>
        <w:t xml:space="preserve">Campaign visuals were tailored for platforms popular in Malaysia Kuala Lumpur, such as TikTok and Instagram. The</w:t>
      </w:r>
      <w:r>
        <w:t xml:space="preserve"> </w:t>
      </w:r>
      <w:r>
        <w:rPr>
          <w:bCs/>
          <w:b/>
        </w:rPr>
        <w:t xml:space="preserve">Graphic Designer</w:t>
      </w:r>
      <w:r>
        <w:t xml:space="preserve"> </w:t>
      </w:r>
      <w:r>
        <w:t xml:space="preserve">created short-form video templates that utilized trending local audio and visual memes, increasing engagement rates by 300%.</w:t>
      </w:r>
    </w:p>
    <w:bookmarkEnd w:id="27"/>
    <w:bookmarkEnd w:id="28"/>
    <w:bookmarkStart w:id="29" w:name="Xc44d2aeb4be6e25938c364ae71b4db5dacb496f"/>
    <w:p>
      <w:pPr>
        <w:pStyle w:val="Heading2"/>
      </w:pPr>
      <w:r>
        <w:t xml:space="preserve">5. Key Challenges Faced by Graphic Designers</w:t>
      </w:r>
    </w:p>
    <w:p>
      <w:pPr>
        <w:pStyle w:val="FirstParagraph"/>
      </w:pPr>
      <w:r>
        <w:t xml:space="preserve">The case study also highlights significant challenges facing the profession in Malaysia Kuala Lumpur:</w:t>
      </w:r>
    </w:p>
    <w:p>
      <w:pPr>
        <w:numPr>
          <w:ilvl w:val="0"/>
          <w:numId w:val="1003"/>
        </w:numPr>
        <w:pStyle w:val="Compact"/>
      </w:pPr>
      <w:r>
        <w:rPr>
          <w:bCs/>
          <w:b/>
        </w:rPr>
        <w:t xml:space="preserve">Rapid Technological Change:</w:t>
      </w:r>
      <w:r>
        <w:t xml:space="preserve"> </w:t>
      </w:r>
      <w:r>
        <w:t xml:space="preserve">The rise of AI-generated imagery tools (like Midjourney and DALL-E) has changed the workflow. Designers must now evolve into "creative directors" who curate and refine AI outputs, rather than creating every pixel from scratch.</w:t>
      </w:r>
    </w:p>
    <w:p>
      <w:pPr>
        <w:numPr>
          <w:ilvl w:val="0"/>
          <w:numId w:val="1003"/>
        </w:numPr>
        <w:pStyle w:val="Compact"/>
      </w:pPr>
      <w:r>
        <w:rPr>
          <w:bCs/>
          <w:b/>
        </w:rPr>
        <w:t xml:space="preserve">Price Sensitivity:</w:t>
      </w:r>
      <w:r>
        <w:t xml:space="preserve"> </w:t>
      </w:r>
      <w:r>
        <w:t xml:space="preserve">Many clients in Malaysia Kuala Lumpur are small-to-medium enterprises (SMEs) that are price-sensitive. This forces the</w:t>
      </w:r>
      <w:r>
        <w:t xml:space="preserve"> </w:t>
      </w:r>
      <w:r>
        <w:rPr>
          <w:bCs/>
          <w:b/>
        </w:rPr>
        <w:t xml:space="preserve">Graphic Designer</w:t>
      </w:r>
      <w:r>
        <w:t xml:space="preserve"> </w:t>
      </w:r>
      <w:r>
        <w:t xml:space="preserve">to justify their value proposition clearly, focusing on ROI and business impact rather than just aesthetics.</w:t>
      </w:r>
    </w:p>
    <w:p>
      <w:pPr>
        <w:numPr>
          <w:ilvl w:val="0"/>
          <w:numId w:val="1003"/>
        </w:numPr>
        <w:pStyle w:val="Compact"/>
      </w:pPr>
      <w:r>
        <w:rPr>
          <w:bCs/>
          <w:b/>
        </w:rPr>
        <w:t xml:space="preserve">Copyright and Intellectual Property:</w:t>
      </w:r>
      <w:r>
        <w:t xml:space="preserve"> </w:t>
      </w:r>
      <w:r>
        <w:t xml:space="preserve">As digital content consumption grows in KL, issues regarding copyright infringement have become more prevalent. Designers must be well-versed in legal frameworks to protect their work.</w:t>
      </w:r>
    </w:p>
    <w:bookmarkEnd w:id="29"/>
    <w:bookmarkStart w:id="30" w:name="strategic-recommendations"/>
    <w:p>
      <w:pPr>
        <w:pStyle w:val="Heading2"/>
      </w:pPr>
      <w:r>
        <w:t xml:space="preserve">6. Strategic Recommendations</w:t>
      </w:r>
    </w:p>
    <w:p>
      <w:pPr>
        <w:pStyle w:val="FirstParagraph"/>
      </w:pPr>
      <w:r>
        <w:t xml:space="preserve">Based on the analysis of the current landscape for a</w:t>
      </w:r>
      <w:r>
        <w:t xml:space="preserve"> </w:t>
      </w:r>
      <w:r>
        <w:rPr>
          <w:bCs/>
          <w:b/>
        </w:rPr>
        <w:t xml:space="preserve">Graphic Designer</w:t>
      </w:r>
      <w:r>
        <w:t xml:space="preserve"> </w:t>
      </w:r>
      <w:r>
        <w:t xml:space="preserve">in Malaysia Kuala Lumpur, several recommendations are proposed:</w:t>
      </w:r>
    </w:p>
    <w:p>
      <w:pPr>
        <w:numPr>
          <w:ilvl w:val="0"/>
          <w:numId w:val="1004"/>
        </w:numPr>
        <w:pStyle w:val="Compact"/>
      </w:pPr>
      <w:r>
        <w:rPr>
          <w:bCs/>
          <w:b/>
        </w:rPr>
        <w:t xml:space="preserve">Specialization:</w:t>
      </w:r>
      <w:r>
        <w:br/>
      </w:r>
      <w:r>
        <w:t xml:space="preserve">Niche down. Whether it is halal branding, tech UI/UX, or cultural event design, specialization allows a designer to command higher fees and build authority in specific sectors of Malaysia Kuala Lumpur.</w:t>
      </w:r>
    </w:p>
    <w:p>
      <w:pPr>
        <w:numPr>
          <w:ilvl w:val="0"/>
          <w:numId w:val="1004"/>
        </w:numPr>
        <w:pStyle w:val="Compact"/>
      </w:pPr>
      <w:r>
        <w:rPr>
          <w:bCs/>
          <w:b/>
        </w:rPr>
        <w:t xml:space="preserve">Continuous Education:</w:t>
      </w:r>
      <w:r>
        <w:br/>
      </w:r>
      <w:r>
        <w:t xml:space="preserve">The design tools in Malaysia are changing rapidly. Continuous learning in areas like AR/VR design and AI integration is crucial for longevity.</w:t>
      </w:r>
    </w:p>
    <w:p>
      <w:pPr>
        <w:numPr>
          <w:ilvl w:val="0"/>
          <w:numId w:val="1004"/>
        </w:numPr>
        <w:pStyle w:val="Compact"/>
      </w:pPr>
      <w:r>
        <w:rPr>
          <w:bCs/>
          <w:b/>
        </w:rPr>
        <w:t xml:space="preserve">Community Engagement:</w:t>
      </w:r>
      <w:r>
        <w:br/>
      </w:r>
      <w:r>
        <w:t xml:space="preserve">Clients in Malaysia Kuala Lumpur value relationships. Designers should actively participate in local creative communities, such as those found at the TRX Exchange or local co-working spaces, to build a robust network.</w:t>
      </w:r>
    </w:p>
    <w:bookmarkEnd w:id="30"/>
    <w:bookmarkStart w:id="31" w:name="conclusion"/>
    <w:p>
      <w:pPr>
        <w:pStyle w:val="Heading2"/>
      </w:pPr>
      <w:r>
        <w:t xml:space="preserve">7. Conclusion</w:t>
      </w:r>
    </w:p>
    <w:p>
      <w:pPr>
        <w:pStyle w:val="FirstParagraph"/>
      </w:pPr>
      <w:r>
        <w:t xml:space="preserve">The role of the</w:t>
      </w:r>
      <w:r>
        <w:t xml:space="preserve"> </w:t>
      </w:r>
      <w:r>
        <w:rPr>
          <w:bCs/>
          <w:b/>
        </w:rPr>
        <w:t xml:space="preserve">Graphic Designer</w:t>
      </w:r>
      <w:r>
        <w:t xml:space="preserve"> </w:t>
      </w:r>
      <w:r>
        <w:t xml:space="preserve">in Malaysia Kuala Lumpur is more critical than ever before. It is no longer just about making things look good; it is about communicating complex cultural and business messages effectively in a crowded, digital-first market. Businesses that recognize the strategic value of high-quality design will find themselves better equipped to navigate the competitive landscape of Malaysia Kuala Lumpur.</w:t>
      </w:r>
    </w:p>
    <w:p>
      <w:pPr>
        <w:pStyle w:val="BodyText"/>
      </w:pPr>
      <w:r>
        <w:t xml:space="preserve">For the aspiring or established professional, the opportunities are vast. By understanding the unique multicultural fabric of Malaysia Kuala Lumpur and leveraging modern technological tools, a</w:t>
      </w:r>
      <w:r>
        <w:t xml:space="preserve"> </w:t>
      </w:r>
      <w:r>
        <w:rPr>
          <w:bCs/>
          <w:b/>
        </w:rPr>
        <w:t xml:space="preserve">Graphic Designer</w:t>
      </w:r>
      <w:r>
        <w:t xml:space="preserve"> </w:t>
      </w:r>
      <w:r>
        <w:t xml:space="preserve">can become a pivotal driver of business success. The synergy between local cultural insight and global design standards defines the future of creative excellence in this vibrant city-state.</w:t>
      </w:r>
    </w:p>
    <w:p>
      <w:r>
        <w:pict>
          <v:rect style="width:0;height:1.5pt" o:hralign="center" o:hrstd="t" o:hr="t"/>
        </w:pict>
      </w:r>
    </w:p>
    <w:p>
      <w:pPr>
        <w:pStyle w:val="FirstParagraph"/>
      </w:pPr>
      <w:r>
        <w:rPr>
          <w:iCs/>
          <w:i/>
        </w:rPr>
        <w:t xml:space="preserve">Note: This case study is for illustrative purposes and reflects general trends observed in the Malaysian market as of 2023.</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Graphic Designer in Malaysia Kuala Lumpur</dc:title>
  <dc:creator/>
  <dc:language>en</dc:language>
  <cp:keywords/>
  <dcterms:created xsi:type="dcterms:W3CDTF">2026-07-29T06:34:07Z</dcterms:created>
  <dcterms:modified xsi:type="dcterms:W3CDTF">2026-07-29T06:34:07Z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