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w:t>
      </w:r>
      <w:r>
        <w:t xml:space="preserve"> </w:t>
      </w:r>
      <w:r>
        <w:t xml:space="preserve">in</w:t>
      </w:r>
      <w:r>
        <w:t xml:space="preserve"> </w:t>
      </w:r>
      <w:r>
        <w:t xml:space="preserve">New</w:t>
      </w:r>
      <w:r>
        <w:t xml:space="preserve"> </w:t>
      </w:r>
      <w:r>
        <w:t xml:space="preserve">Zealand</w:t>
      </w:r>
      <w:r>
        <w:t xml:space="preserve"> </w:t>
      </w:r>
      <w:r>
        <w:t xml:space="preserve">Wellington</w:t>
      </w:r>
    </w:p>
    <w:bookmarkStart w:id="33" w:name="X0a1e78897b1969eaba7b556281b880a2e3264b1"/>
    <w:p>
      <w:pPr>
        <w:pStyle w:val="Heading1"/>
      </w:pPr>
      <w:r>
        <w:t xml:space="preserve">Case Study: Strategic Graphic Design Transformation for a Wellington-Based Sustainable Tech Firm</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Locus:</w:t>
      </w:r>
      <w:r>
        <w:t xml:space="preserve">New Zealand Wellington</w:t>
      </w:r>
    </w:p>
    <w:bookmarkStart w:id="20" w:name="executive-summary"/>
    <w:p>
      <w:pPr>
        <w:pStyle w:val="Heading2"/>
      </w:pPr>
      <w:r>
        <w:t xml:space="preserve">1. Executive Summary</w:t>
      </w:r>
    </w:p>
    <w:p>
      <w:pPr>
        <w:pStyle w:val="FirstParagraph"/>
      </w:pPr>
      <w:r>
        <w:t xml:space="preserve">This case study examines the comprehensive rebranding and visual identity overhaul undertaken by a mid-sized technology startup located in the heart of New Zealand Wellington. The client, "GreenStream Solutions," specializes in data analytics for renewable energy infrastructure. Despite possessing robust technical capabilities and a strong mission aligned with New Zealand’s rigorous environmental standards, their previous visual identity was fragmented, outdated, and failed to communicate their value proposition effectively to both local government entities and international investors.</w:t>
      </w:r>
    </w:p>
    <w:p>
      <w:pPr>
        <w:pStyle w:val="BodyText"/>
      </w:pPr>
      <w:r>
        <w:t xml:space="preserve">The primary objective of this project was to engage a specialized Graphic Designer who could bridge the gap between complex technological data and accessible human-centric storytelling. The campaign focused heavily on leveraging the unique aesthetic sensibilities of Wellington, often regarded as New Zealand's cultural capital, to create a brand that felt authentic, innovative, and locally grounded yet globally competitive.</w:t>
      </w:r>
    </w:p>
    <w:bookmarkEnd w:id="20"/>
    <w:bookmarkStart w:id="22" w:name="client-background-and-challenges"/>
    <w:p>
      <w:pPr>
        <w:pStyle w:val="Heading2"/>
      </w:pPr>
      <w:r>
        <w:t xml:space="preserve">2. Client Background and Challenges</w:t>
      </w:r>
    </w:p>
    <w:p>
      <w:pPr>
        <w:pStyle w:val="FirstParagraph"/>
      </w:pPr>
      <w:r>
        <w:t xml:space="preserve">GreenStream Solutions had been operating for five years. Their office was situated in the Te Aro district of Wellington City, a vibrant area known for its creative industries, coffee culture, and proximity to government institutions. However, their marketing materials were inconsistent across platforms.</w:t>
      </w:r>
    </w:p>
    <w:bookmarkStart w:id="21" w:name="the-core-issues"/>
    <w:p>
      <w:pPr>
        <w:pStyle w:val="Heading3"/>
      </w:pPr>
      <w:r>
        <w:t xml:space="preserve">The Core Issues</w:t>
      </w:r>
    </w:p>
    <w:p>
      <w:pPr>
        <w:numPr>
          <w:ilvl w:val="0"/>
          <w:numId w:val="1001"/>
        </w:numPr>
        <w:pStyle w:val="Compact"/>
      </w:pPr>
      <w:r>
        <w:rPr>
          <w:bCs/>
          <w:b/>
        </w:rPr>
        <w:t xml:space="preserve">Lack of Cohesion:</w:t>
      </w:r>
      <w:r>
        <w:t xml:space="preserve"> </w:t>
      </w:r>
      <w:r>
        <w:t xml:space="preserve">Previous branding efforts resulted from piecemeal freelance work without a central design system. Logos, color palettes, and typography varied wildly between the website, pitch decks, and physical office signage.</w:t>
      </w:r>
    </w:p>
    <w:p>
      <w:pPr>
        <w:numPr>
          <w:ilvl w:val="0"/>
          <w:numId w:val="1001"/>
        </w:numPr>
        <w:pStyle w:val="Compact"/>
      </w:pPr>
      <w:r>
        <w:rPr>
          <w:bCs/>
          <w:b/>
        </w:rPr>
        <w:t xml:space="preserve">Misaligned Aesthetic:</w:t>
      </w:r>
      <w:r>
        <w:t xml:space="preserve"> </w:t>
      </w:r>
      <w:r>
        <w:t xml:space="preserve">The existing design language was overly corporate and sterile, failing to reflect the innovative spirit of the Wellington tech hub or the organic nature of their sustainability mission.</w:t>
      </w:r>
    </w:p>
    <w:p>
      <w:pPr>
        <w:numPr>
          <w:ilvl w:val="0"/>
          <w:numId w:val="1001"/>
        </w:numPr>
        <w:pStyle w:val="Compact"/>
      </w:pPr>
      <w:r>
        <w:rPr>
          <w:bCs/>
          <w:b/>
        </w:rPr>
        <w:t xml:space="preserve">Poor Local Resonance:</w:t>
      </w:r>
      <w:r>
        <w:t xml:space="preserve"> </w:t>
      </w:r>
      <w:r>
        <w:t xml:space="preserve">While aiming for a global look, they alienated local partners in New Zealand by ignoring subtle cues about Maori design principles (Mātauranga Māori) and the natural landscapes that define Wellington’s identity, such as its rugged coastlines and rolling hills.</w:t>
      </w:r>
    </w:p>
    <w:bookmarkEnd w:id="21"/>
    <w:bookmarkEnd w:id="22"/>
    <w:bookmarkStart w:id="25" w:name="the-graphic-designer-approach"/>
    <w:p>
      <w:pPr>
        <w:pStyle w:val="Heading2"/>
      </w:pPr>
      <w:r>
        <w:t xml:space="preserve">3. The Graphic Designer Approach</w:t>
      </w:r>
    </w:p>
    <w:p>
      <w:pPr>
        <w:pStyle w:val="FirstParagraph"/>
      </w:pPr>
      <w:r>
        <w:t xml:space="preserve">To address these challenges, we engaged a senior Graphic Designer with extensive experience in the New Zealand market. The designer’s approach was rooted in deep research and cultural sensitivity. Understanding that Wellington is a compact city where reputation travels fast through tight-knit professional networks, the stakes for brand perception were exceptionally high.</w:t>
      </w:r>
    </w:p>
    <w:bookmarkStart w:id="23" w:name="phase-1-discovery-and-cultural-immersion"/>
    <w:p>
      <w:pPr>
        <w:pStyle w:val="Heading3"/>
      </w:pPr>
      <w:r>
        <w:t xml:space="preserve">Phase 1: Discovery and Cultural Immersion</w:t>
      </w:r>
    </w:p>
    <w:p>
      <w:pPr>
        <w:pStyle w:val="FirstParagraph"/>
      </w:pPr>
      <w:r>
        <w:t xml:space="preserve">The Graphic Designer began with an intensive discovery phase. This involved stakeholder interviews within GreenStream Solutions and, crucially, a site visit to their Wellington office. The designer analyzed the surrounding urban landscape of Te Aro and the broader Wellington region. They noted how local architecture blends industrial heritage with modern glass structures—a duality that became central to the new design concept.</w:t>
      </w:r>
    </w:p>
    <w:p>
      <w:pPr>
        <w:pStyle w:val="BodyText"/>
      </w:pPr>
      <w:r>
        <w:t xml:space="preserve">Furthermore, the Graphic Designer facilitated workshops on "Visualizing Sustainability." In New Zealand, sustainability is not just a buzzword but a national imperative. The designer explored how to visually represent data streams and energy flows without relying on cliché green leaves or generic earth tones. Instead, they looked at the interplay between technology and nature.</w:t>
      </w:r>
    </w:p>
    <w:bookmarkEnd w:id="23"/>
    <w:bookmarkStart w:id="24" w:name="phase-2-concept-development"/>
    <w:p>
      <w:pPr>
        <w:pStyle w:val="Heading3"/>
      </w:pPr>
      <w:r>
        <w:t xml:space="preserve">Phase 2: Concept Development</w:t>
      </w:r>
    </w:p>
    <w:p>
      <w:pPr>
        <w:pStyle w:val="FirstParagraph"/>
      </w:pPr>
      <w:r>
        <w:t xml:space="preserve">The Graphic Designer presented three distinct conceptual directions:</w:t>
      </w:r>
    </w:p>
    <w:p>
      <w:pPr>
        <w:numPr>
          <w:ilvl w:val="0"/>
          <w:numId w:val="1002"/>
        </w:numPr>
        <w:pStyle w:val="Compact"/>
      </w:pPr>
      <w:r>
        <w:rPr>
          <w:bCs/>
          <w:b/>
        </w:rPr>
        <w:t xml:space="preserve">"The Urban Forest":</w:t>
      </w:r>
      <w:r>
        <w:t xml:space="preserve">A focus on verticality, mimicking the skyline of Wellington alongside native tree species like the Kauri and Rimu. This approach emphasized growth and stability.</w:t>
      </w:r>
    </w:p>
    <w:p>
      <w:pPr>
        <w:numPr>
          <w:ilvl w:val="0"/>
          <w:numId w:val="1002"/>
        </w:numPr>
        <w:pStyle w:val="Compact"/>
      </w:pPr>
      <w:r>
        <w:rPr>
          <w:bCs/>
          <w:b/>
        </w:rPr>
        <w:t xml:space="preserve">"Data Tides":</w:t>
      </w:r>
      <w:r>
        <w:t xml:space="preserve">Inspired by Wellington’s famous wind and its harbor waters. This concept used fluid dynamics to represent data flow, using blues and teals that reflected the Tasman Sea.</w:t>
      </w:r>
    </w:p>
    <w:p>
      <w:pPr>
        <w:numPr>
          <w:ilvl w:val="0"/>
          <w:numId w:val="1002"/>
        </w:numPr>
        <w:pStyle w:val="Compact"/>
      </w:pPr>
      <w:r>
        <w:rPr>
          <w:bCs/>
          <w:b/>
        </w:rPr>
        <w:t xml:space="preserve">"Structured Harmony":</w:t>
      </w:r>
      <w:r>
        <w:t xml:space="preserve">A minimalist approach incorporating geometric patterns inspired by traditional Maori weaving (Raranga), but abstracted for a modern tech context. This was chosen as the preferred direction due to its strong connection to local heritage and professional clarity.</w:t>
      </w:r>
    </w:p>
    <w:bookmarkEnd w:id="24"/>
    <w:bookmarkEnd w:id="25"/>
    <w:bookmarkStart w:id="27" w:name="implementation-strategy"/>
    <w:p>
      <w:pPr>
        <w:pStyle w:val="Heading2"/>
      </w:pPr>
      <w:r>
        <w:t xml:space="preserve">4. Implementation Strategy</w:t>
      </w:r>
    </w:p>
    <w:p>
      <w:pPr>
        <w:pStyle w:val="FirstParagraph"/>
      </w:pPr>
      <w:r>
        <w:t xml:space="preserve">The selected strategy required a holistic application across all touchpoints. The Graphic Designer developed a comprehensive brand guideline document, ensuring that every element from business cards to digital interfaces adhered to the new standard.</w:t>
      </w:r>
    </w:p>
    <w:bookmarkStart w:id="26" w:name="key-deliverables"/>
    <w:p>
      <w:pPr>
        <w:pStyle w:val="Heading3"/>
      </w:pPr>
      <w:r>
        <w:t xml:space="preserve">Key Deliverables</w:t>
      </w:r>
    </w:p>
    <w:p>
      <w:pPr>
        <w:numPr>
          <w:ilvl w:val="0"/>
          <w:numId w:val="1003"/>
        </w:numPr>
        <w:pStyle w:val="Compact"/>
      </w:pPr>
      <w:r>
        <w:rPr>
          <w:bCs/>
          <w:b/>
        </w:rPr>
        <w:t xml:space="preserve">New Logo and Lockup:</w:t>
      </w:r>
      <w:r>
        <w:t xml:space="preserve">The logo combined a subtle geometric weave pattern with a stylized data node. It was designed to be scalable, ensuring legibility on everything from mobile app icons to large outdoor billboards in the Wellington CBD.</w:t>
      </w:r>
    </w:p>
    <w:p>
      <w:pPr>
        <w:numPr>
          <w:ilvl w:val="0"/>
          <w:numId w:val="1003"/>
        </w:numPr>
        <w:pStyle w:val="Compact"/>
      </w:pPr>
      <w:r>
        <w:rPr>
          <w:bCs/>
          <w:b/>
        </w:rPr>
        <w:t xml:space="preserve">Typography System:</w:t>
      </w:r>
      <w:r>
        <w:t xml:space="preserve">A pairing of a clean, modern sans-serif for body text (representing technology) and a distinct serif for headlines (representing heritage and trust). This contrast mirrored the blend of old and new found in Wellington’s architecture.</w:t>
      </w:r>
    </w:p>
    <w:p>
      <w:pPr>
        <w:numPr>
          <w:ilvl w:val="0"/>
          <w:numId w:val="1003"/>
        </w:numPr>
        <w:pStyle w:val="Compact"/>
      </w:pPr>
      <w:r>
        <w:rPr>
          <w:bCs/>
          <w:b/>
        </w:rPr>
        <w:t xml:space="preserve">Digital Assets:</w:t>
      </w:r>
      <w:r>
        <w:t xml:space="preserve">The website was redesigned with an emphasis on load speeds and accessibility, crucial for users across New Zealand where broadband speeds can vary between urban centers like Wellington and rural areas.</w:t>
      </w:r>
    </w:p>
    <w:p>
      <w:pPr>
        <w:numPr>
          <w:ilvl w:val="0"/>
          <w:numId w:val="1003"/>
        </w:numPr>
        <w:pStyle w:val="Compact"/>
      </w:pPr>
      <w:r>
        <w:rPr>
          <w:bCs/>
          <w:b/>
        </w:rPr>
        <w:t xml:space="preserve">Print Collateral:</w:t>
      </w:r>
      <w:r>
        <w:t xml:space="preserve">Eco-friendly printing processes were prioritized. The Graphic Designer sourced local Wellington printers who used soy-based inks and recycled paper stocks, aligning the production method with the company’s green mission.</w:t>
      </w:r>
    </w:p>
    <w:bookmarkEnd w:id="26"/>
    <w:bookmarkEnd w:id="27"/>
    <w:bookmarkStart w:id="30" w:name="results-and-impact"/>
    <w:p>
      <w:pPr>
        <w:pStyle w:val="Heading2"/>
      </w:pPr>
      <w:r>
        <w:t xml:space="preserve">5. Results and Impact</w:t>
      </w:r>
    </w:p>
    <w:p>
      <w:pPr>
        <w:pStyle w:val="FirstParagraph"/>
      </w:pPr>
      <w:r>
        <w:t xml:space="preserve">The rebrand was launched in conjunction with GreenStream Solutions’ participation in a major sustainability conference held at Wellington’s International Convention Centre. The timing was strategic, aiming to maximize visibility within the local political and business community.</w:t>
      </w:r>
    </w:p>
    <w:bookmarkStart w:id="28" w:name="quantitative-outcomes"/>
    <w:p>
      <w:pPr>
        <w:pStyle w:val="Heading3"/>
      </w:pPr>
      <w:r>
        <w:t xml:space="preserve">Quantitative Outcomes</w:t>
      </w:r>
    </w:p>
    <w:p>
      <w:pPr>
        <w:pStyle w:val="FirstParagraph"/>
      </w:pPr>
      <w:r>
        <w:t xml:space="preserve">Metric</w:t>
      </w:r>
    </w:p>
    <w:p>
      <w:pPr>
        <w:pStyle w:val="BodyText"/>
      </w:pPr>
      <w:r>
        <w:t xml:space="preserve">Benchmark (Pre-Rebrand)</w:t>
      </w:r>
    </w:p>
    <w:p>
      <w:pPr>
        <w:pStyle w:val="BodyText"/>
      </w:pPr>
      <w:r>
        <w:t xml:space="preserve">Achievement (Post-Rebrand)</w:t>
      </w:r>
    </w:p>
    <w:p>
      <w:pPr>
        <w:pStyle w:val="BodyText"/>
      </w:pPr>
      <w:r>
        <w:t xml:space="preserve">Average Time on Website</w:t>
      </w:r>
    </w:p>
    <w:p>
      <w:pPr>
        <w:pStyle w:val="BodyText"/>
      </w:pPr>
      <w:r>
        <w:t xml:space="preserve">2:154:30</w:t>
      </w:r>
      <w:r>
        <w:t xml:space="preserve"> </w:t>
      </w:r>
      <w:r>
        <w:t xml:space="preserve">tr &gt;</w:t>
      </w:r>
      <w:r>
        <w:t xml:space="preserve"> </w:t>
      </w:r>
      <w:r>
        <w:t xml:space="preserve">tr &gt;</w:t>
      </w:r>
      <w:r>
        <w:t xml:space="preserve"> </w:t>
      </w:r>
      <w:r>
        <w:t xml:space="preserve">th&gt;User Engagement Rate&lt; /th &gt;</w:t>
      </w:r>
      <w:r>
        <w:t xml:space="preserve"> </w:t>
      </w:r>
      <w:r>
        <w:t xml:space="preserve">th &gt; 12%&lt; /th &gt;</w:t>
      </w:r>
      <w:r>
        <w:t xml:space="preserve"> </w:t>
      </w:r>
      <w:r>
        <w:t xml:space="preserve">td&gt;28%</w:t>
      </w:r>
    </w:p>
    <w:p>
      <w:pPr>
        <w:pStyle w:val="BodyText"/>
      </w:pPr>
      <w:r>
        <w:t xml:space="preserve">New Client Inquiries from NZ Government</w:t>
      </w:r>
    </w:p>
    <w:p>
      <w:pPr>
        <w:pStyle w:val="BodyText"/>
      </w:pPr>
      <w:r>
        <w:t xml:space="preserve">2 per quarter</w:t>
      </w:r>
    </w:p>
    <w:p>
      <w:pPr>
        <w:pStyle w:val="BodyText"/>
      </w:pPr>
      <w:r>
        <w:t xml:space="preserve">9 per quarter</w:t>
      </w:r>
    </w:p>
    <w:p>
      <w:pPr>
        <w:pStyle w:val="BodyText"/>
      </w:pPr>
      <w:r>
        <w:t xml:space="preserve">Social Media Following (Wellington Focus)</w:t>
      </w:r>
    </w:p>
    <w:p>
      <w:pPr>
        <w:pStyle w:val="BodyText"/>
      </w:pPr>
      <w:r>
        <w:t xml:space="preserve">-</w:t>
      </w:r>
      <w:r>
        <w:br/>
      </w:r>
      <w:r>
        <w:t xml:space="preserve">Grew by 1,500 local followers in first month.</w:t>
      </w:r>
    </w:p>
    <w:bookmarkEnd w:id="28"/>
    <w:bookmarkStart w:id="29" w:name="qualitative-feedback"/>
    <w:p>
      <w:pPr>
        <w:pStyle w:val="Heading3"/>
      </w:pPr>
      <w:r>
        <w:t xml:space="preserve">Qualitative Feedback</w:t>
      </w:r>
    </w:p>
    <w:p>
      <w:pPr>
        <w:pStyle w:val="FirstParagraph"/>
      </w:pPr>
      <w:r>
        <w:t xml:space="preserve">Clients and partners responded positively to the new identity. The use of abstracted Maori patterns was praised for its respectful integration of local culture, signaling that GreenStream Solutions understood and respected the New Zealand context. One government stakeholder noted, "The design speaks our language—it feels like a partner who is genuinely part of this community."</w:t>
      </w:r>
    </w:p>
    <w:p>
      <w:pPr>
        <w:pStyle w:val="BodyText"/>
      </w:pPr>
      <w:r>
        <w:t xml:space="preserve">The Graphic Designer’s attention to detail in the physical office signage also improved internal morale. Employees reported feeling more proud of their workspace, which is particularly important in Wellington’s competitive talent market where workplace culture is a key differentiator for recruiting skilled tech professionals.</w:t>
      </w:r>
    </w:p>
    <w:bookmarkEnd w:id="29"/>
    <w:bookmarkEnd w:id="30"/>
    <w:bookmarkStart w:id="31" w:name="lessons-learned-and-conclusion"/>
    <w:p>
      <w:pPr>
        <w:pStyle w:val="Heading2"/>
      </w:pPr>
      <w:r>
        <w:t xml:space="preserve">6. Lessons Learned and Conclusion</w:t>
      </w:r>
    </w:p>
    <w:p>
      <w:pPr>
        <w:pStyle w:val="FirstParagraph"/>
      </w:pPr>
      <w:r>
        <w:t xml:space="preserve">This case study demonstrates that effective Graphic Design in New Zealand Wellington requires more than just aesthetic appeal. It demands a deep understanding of local cultural nuances, environmental values, and the specific urban fabric of the city.</w:t>
      </w:r>
    </w:p>
    <w:p>
      <w:pPr>
        <w:pStyle w:val="BodyText"/>
      </w:pPr>
      <w:r>
        <w:t xml:space="preserve">The success of GreenStream Solutions’ rebrand underscores several critical lessons for businesses operating in this region:</w:t>
      </w:r>
    </w:p>
    <w:p>
      <w:pPr>
        <w:numPr>
          <w:ilvl w:val="0"/>
          <w:numId w:val="1004"/>
        </w:numPr>
        <w:pStyle w:val="Compact"/>
      </w:pPr>
      <w:r>
        <w:rPr>
          <w:bCs/>
          <w:b/>
        </w:rPr>
        <w:t xml:space="preserve">Cultural Context is King:</w:t>
      </w:r>
      <w:r>
        <w:t xml:space="preserve">In New Zealand, ignoring local cultural elements can be perceived as disconnected or insensitive. A Graphic Designer who respects and integrates Māori principles of design (such as balance, connection, and whakapapa) creates a stronger bond with local stakeholders.</w:t>
      </w:r>
    </w:p>
    <w:p>
      <w:pPr>
        <w:numPr>
          <w:ilvl w:val="0"/>
          <w:numId w:val="1004"/>
        </w:numPr>
        <w:pStyle w:val="Compact"/>
      </w:pPr>
      <w:r>
        <w:rPr>
          <w:bCs/>
          <w:b/>
        </w:rPr>
        <w:t xml:space="preserve">Wellington’s Unique Vibe:</w:t>
      </w:r>
      <w:r>
        <w:t xml:space="preserve">The city is small but influential. Design choices that resonate with the creative, wind-swept, and politically aware population of Wellington can create ripple effects across the entire country.</w:t>
      </w:r>
    </w:p>
    <w:p>
      <w:pPr>
        <w:numPr>
          <w:ilvl w:val="0"/>
          <w:numId w:val="1004"/>
        </w:numPr>
        <w:pStyle w:val="Compact"/>
      </w:pPr>
      <w:r>
        <w:rPr>
          <w:bCs/>
          <w:b/>
        </w:rPr>
        <w:t xml:space="preserve">Sustainability Must Be Authentic:</w:t>
      </w:r>
      <w:r>
        <w:t xml:space="preserve">For tech firms in New Zealand, "going green" cannot be just a marketing slogan; it must be reflected in every operational detail, including the choice of materials used by the Graphic Designer for print and digital asset optimization.</w:t>
      </w:r>
    </w:p>
    <w:p>
      <w:pPr>
        <w:pStyle w:val="FirstParagraph"/>
      </w:pPr>
      <w:r>
        <w:t xml:space="preserve">In conclusion, the investment in professional Graphic Design services tailored to the specific context of New Zealand Wellington yielded significant returns for GreenStream Solutions. By aligning their visual identity with their core values and local cultural expectations, they transformed from an anonymous tech startup into a recognized leader in sustainable innovation. This case study serves as a blueprint for other organizations looking to leverage design not just as decoration, but as a strategic business tool within the Wellington ecosystem.</w:t>
      </w:r>
    </w:p>
    <w:bookmarkEnd w:id="31"/>
    <w:bookmarkStart w:id="32" w:name="recommendations-for-future-projects"/>
    <w:p>
      <w:pPr>
        <w:pStyle w:val="Heading2"/>
      </w:pPr>
      <w:r>
        <w:t xml:space="preserve">7. Recommendations for Future Projects</w:t>
      </w:r>
    </w:p>
    <w:p>
      <w:pPr>
        <w:pStyle w:val="FirstParagraph"/>
      </w:pPr>
      <w:r>
        <w:t xml:space="preserve">We recommend that any organization considering rebranding in this region engages Graphic Designers who have a proven track record of navigating the intersection of technology and Maori culture. Furthermore, testing designs with local focus groups in Wellington before full-scale rollout is essential to ensure resonance. The cost of high-quality design is minimal compared to the cost of correcting a misaligned brand message after launch.</w:t>
      </w:r>
    </w:p>
    <w:p>
      <w:pPr>
        <w:pStyle w:val="BodyText"/>
      </w:pPr>
      <w:r>
        <w:t xml:space="preserve">The future of business in New Zealand Wellington lies at the convergence of innovation and tradition. Graphic Design plays a pivotal role in harmonizing these elements, creating visual narratives that are both globally relevant and locally cherished.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 in New Zealand Wellington</dc:title>
  <dc:creator/>
  <dc:language>en</dc:language>
  <cp:keywords/>
  <dcterms:created xsi:type="dcterms:W3CDTF">2026-07-29T20:30:13Z</dcterms:created>
  <dcterms:modified xsi:type="dcterms:W3CDTF">2026-07-29T20:30:13Z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