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26d57674f189f2bfd9f6c5342d384f3a7aa103b"/>
    <w:p>
      <w:pPr>
        <w:pStyle w:val="Heading1"/>
      </w:pPr>
      <w:r>
        <w:t xml:space="preserve">Bridging Heritage and Modernity: A Case Study of the Graphic Designer in Saudi Arabia Jeddah</w:t>
      </w:r>
    </w:p>
    <w:p>
      <w:pPr>
        <w:pStyle w:val="FirstParagraph"/>
      </w:pPr>
      <w:r>
        <w:rPr>
          <w:bCs/>
          <w:b/>
        </w:rPr>
        <w:t xml:space="preserve">Date:</w:t>
      </w:r>
      <w:r>
        <w:t xml:space="preserve"> </w:t>
      </w:r>
      <w:r>
        <w:t xml:space="preserve">May 2024</w:t>
      </w:r>
      <w:r>
        <w:br/>
      </w:r>
      <w:r>
        <w:rPr>
          <w:bCs/>
          <w:b/>
        </w:rPr>
        <w:t xml:space="preserve">Subject:</w:t>
      </w:r>
      <w:r>
        <w:t xml:space="preserve">The Professional Trajectory, Cultural Impact, and Economic Role of the Graphic Designer within the dynamic urban landscape of Saudi Arabia Jeddah.</w:t>
      </w:r>
    </w:p>
    <w:bookmarkStart w:id="20" w:name="introduction-the-contextual-framework"/>
    <w:p>
      <w:pPr>
        <w:pStyle w:val="Heading2"/>
      </w:pPr>
      <w:r>
        <w:t xml:space="preserve">1. Introduction: The Contextual Framework</w:t>
      </w:r>
    </w:p>
    <w:p>
      <w:pPr>
        <w:pStyle w:val="FirstParagraph"/>
      </w:pPr>
      <w:r>
        <w:t xml:space="preserve">In recent years, Saudi Arabia has undergone one of the most significant socio-economic transformations in modern history. Driven largely by Vision 2030, the kingdom is pivoting from an oil-dependent economy to a diverse, vibrant hub for tourism, entertainment, and business. Amidst this rapid modernization lies Jeddah, known as the "Bride of the Red Sea." As Saudi Arabia's commercial capital and gateway to Makkah and Madinah, Jeddah serves as the cultural heartbeat of the nation.</w:t>
      </w:r>
    </w:p>
    <w:p>
      <w:pPr>
        <w:pStyle w:val="BodyText"/>
      </w:pPr>
      <w:r>
        <w:t xml:space="preserve">At the center of this visual revolution is a critical professional role:</w:t>
      </w:r>
      <w:r>
        <w:t xml:space="preserve"> </w:t>
      </w:r>
      <w:r>
        <w:rPr>
          <w:bCs/>
          <w:b/>
        </w:rPr>
        <w:t xml:space="preserve">The Graphic Designer</w:t>
      </w:r>
      <w:r>
        <w:t xml:space="preserve">. This case study explores how graphic designers in Jeddah are not merely executing aesthetic tasks but are actively shaping national identity, facilitating economic growth, and navigating complex cultural intersections. The unique position of</w:t>
      </w:r>
      <w:r>
        <w:t xml:space="preserve"> </w:t>
      </w:r>
      <w:r>
        <w:rPr>
          <w:bCs/>
          <w:b/>
        </w:rPr>
        <w:t xml:space="preserve">Saudi Arabia Jeddah</w:t>
      </w:r>
      <w:r>
        <w:t xml:space="preserve"> </w:t>
      </w:r>
      <w:r>
        <w:t xml:space="preserve">as a bridge between traditional Islamic values and global contemporary trends provides a fertile ground for analyzing the evolving scope of graphic design.</w:t>
      </w:r>
    </w:p>
    <w:bookmarkEnd w:id="20"/>
    <w:bookmarkStart w:id="21" w:name="Xadb2c63d865bb9cb9cafd181f074a17178b3341"/>
    <w:p>
      <w:pPr>
        <w:pStyle w:val="Heading2"/>
      </w:pPr>
      <w:r>
        <w:t xml:space="preserve">2. Problem Statement: The Need for Visual Communication in Transition</w:t>
      </w:r>
    </w:p>
    <w:p>
      <w:pPr>
        <w:pStyle w:val="FirstParagraph"/>
      </w:pPr>
      <w:r>
        <w:t xml:space="preserve">The primary challenge facing businesses, government entities, and cultural institutions in Jeddah is the need to communicate effectively with a dual audience: a growing domestic population seeking modern lifestyle experiences and an international influx of tourists and investors. There was a historical gap where traditional visual languages failed to resonate with younger demographics raised on digital media, while also failing to appeal to global standards required for international investment.</w:t>
      </w:r>
    </w:p>
    <w:p>
      <w:pPr>
        <w:pStyle w:val="BodyText"/>
      </w:pPr>
      <w:r>
        <w:t xml:space="preserve">The specific problem addressed in this case study is the lack of localized, high-quality graphic design solutions that respect cultural nuances while embracing global aesthetics. For a</w:t>
      </w:r>
      <w:r>
        <w:t xml:space="preserve"> </w:t>
      </w:r>
      <w:r>
        <w:rPr>
          <w:bCs/>
          <w:b/>
        </w:rPr>
        <w:t xml:space="preserve">Graphic Designer</w:t>
      </w:r>
      <w:r>
        <w:t xml:space="preserve"> </w:t>
      </w:r>
      <w:r>
        <w:t xml:space="preserve">working in Jeddah, the task is no longer just about making things look "pretty"; it is about solving communication problems within a highly specific cultural context.</w:t>
      </w:r>
    </w:p>
    <w:bookmarkEnd w:id="21"/>
    <w:bookmarkStart w:id="23" w:name="Xa8ec20ec4e126521dc6ad5d643652bbe108df5e"/>
    <w:p>
      <w:pPr>
        <w:pStyle w:val="Heading2"/>
      </w:pPr>
      <w:r>
        <w:t xml:space="preserve">3. Methodology and Role Analysis: The Graphic Designer as Cultural Translator</w:t>
      </w:r>
    </w:p>
    <w:p>
      <w:pPr>
        <w:pStyle w:val="FirstParagraph"/>
      </w:pPr>
      <w:r>
        <w:t xml:space="preserve">To understand the role of the</w:t>
      </w:r>
      <w:r>
        <w:t xml:space="preserve"> </w:t>
      </w:r>
      <w:r>
        <w:rPr>
          <w:bCs/>
          <w:b/>
        </w:rPr>
        <w:t xml:space="preserve">Graphic Designer</w:t>
      </w:r>
      <w:r>
        <w:t xml:space="preserve">, we must analyze their workflow in Jeddah. Unlike designers in Western markets who may prioritize minimalism or abstraction, graphic designers in</w:t>
      </w:r>
      <w:r>
        <w:t xml:space="preserve"> </w:t>
      </w:r>
      <w:r>
        <w:rPr>
          <w:bCs/>
          <w:b/>
        </w:rPr>
        <w:t xml:space="preserve">Saudi Arabia Jeddah</w:t>
      </w:r>
      <w:r>
        <w:t xml:space="preserve"> </w:t>
      </w:r>
      <w:r>
        <w:t xml:space="preserve">often operate at a crossroads. They must integrate Arabic calligraphy—a sacred and artistic art form—with modern sans-serif typography used for international branding.</w:t>
      </w:r>
    </w:p>
    <w:bookmarkStart w:id="22" w:name="X3a8c790438d3dcba76371609bf159b11c89eb4c"/>
    <w:p>
      <w:pPr>
        <w:pStyle w:val="Heading3"/>
      </w:pPr>
      <w:r>
        <w:t xml:space="preserve">Key Competencies of a Graphic Designer in Jeddah:</w:t>
      </w:r>
    </w:p>
    <w:p>
      <w:pPr>
        <w:numPr>
          <w:ilvl w:val="0"/>
          <w:numId w:val="1001"/>
        </w:numPr>
        <w:pStyle w:val="Compact"/>
      </w:pPr>
      <w:r>
        <w:rPr>
          <w:bCs/>
          <w:b/>
        </w:rPr>
        <w:t xml:space="preserve">Bilingual Visual Literacy:</w:t>
      </w:r>
      <w:r>
        <w:t xml:space="preserve"> </w:t>
      </w:r>
      <w:r>
        <w:t xml:space="preserve">Mastery of both Arabic and English script design is non-negotiable. The designer must ensure that text hierarchy works seamlessly across two languages with different structural flows.</w:t>
      </w:r>
    </w:p>
    <w:p>
      <w:pPr>
        <w:numPr>
          <w:ilvl w:val="0"/>
          <w:numId w:val="1001"/>
        </w:numPr>
        <w:pStyle w:val="Compact"/>
      </w:pPr>
      <w:r>
        <w:rPr>
          <w:bCs/>
          <w:b/>
        </w:rPr>
        <w:t xml:space="preserve">Cultural Sensitivity:</w:t>
      </w:r>
      <w:r>
        <w:t xml:space="preserve"> </w:t>
      </w:r>
      <w:r>
        <w:t xml:space="preserve">Understanding the dos and don'ts of Islamic art, modesty in imagery, and religious symbolism is crucial. Missteps in design can lead to severe cultural backlash.</w:t>
      </w:r>
    </w:p>
    <w:p>
      <w:pPr>
        <w:numPr>
          <w:ilvl w:val="0"/>
          <w:numId w:val="1001"/>
        </w:numPr>
        <w:pStyle w:val="Compact"/>
      </w:pPr>
      <w:r>
        <w:rPr>
          <w:bCs/>
          <w:b/>
        </w:rPr>
        <w:t xml:space="preserve">Digital Adaptability:</w:t>
      </w:r>
      <w:r>
        <w:t xml:space="preserve"> </w:t>
      </w:r>
      <w:r>
        <w:t xml:space="preserve">With the rise of social media consumption in KSA, designers must create content optimized for platforms like Snapchat and TikTok, which have massive user bases in Jeddah.</w:t>
      </w:r>
    </w:p>
    <w:bookmarkEnd w:id="22"/>
    <w:bookmarkEnd w:id="23"/>
    <w:bookmarkStart w:id="27" w:name="X696d1c7a796cb989b623a18bf1200fd50919ee9"/>
    <w:p>
      <w:pPr>
        <w:pStyle w:val="Heading2"/>
      </w:pPr>
      <w:r>
        <w:t xml:space="preserve">4. Case Scenario: The Rebranding of a Heritage Hotel</w:t>
      </w:r>
    </w:p>
    <w:p>
      <w:pPr>
        <w:pStyle w:val="FirstParagraph"/>
      </w:pPr>
      <w:r>
        <w:t xml:space="preserve">To illustrate the practical application of these concepts, consider a hypothetical but representative case study involving "Al-Balad Grand," a luxury boutique hotel located in the historic Al-Balad district of Jeddah. The hotel sought to rebrand itself to attract younger international tourists while retaining its heritage appeal.</w:t>
      </w:r>
    </w:p>
    <w:bookmarkStart w:id="24" w:name="the-challenge"/>
    <w:p>
      <w:pPr>
        <w:pStyle w:val="Heading3"/>
      </w:pPr>
      <w:r>
        <w:t xml:space="preserve">4.1 The Challenge</w:t>
      </w:r>
    </w:p>
    <w:p>
      <w:pPr>
        <w:pStyle w:val="FirstParagraph"/>
      </w:pPr>
      <w:r>
        <w:t xml:space="preserve">The previous branding was outdated, using generic stock imagery that ignored the unique coral-house architecture of Jeddah. The visual identity felt disconnected from the local reality and failed to convey the warmth and history of the city.</w:t>
      </w:r>
    </w:p>
    <w:bookmarkEnd w:id="24"/>
    <w:bookmarkStart w:id="25" w:name="the-graphic-designers-approach"/>
    <w:p>
      <w:pPr>
        <w:pStyle w:val="Heading3"/>
      </w:pPr>
      <w:r>
        <w:t xml:space="preserve">4.2 The Graphic Designer’s Approach</w:t>
      </w:r>
    </w:p>
    <w:p>
      <w:pPr>
        <w:pStyle w:val="FirstParagraph"/>
      </w:pPr>
      <w:r>
        <w:t xml:space="preserve">A local</w:t>
      </w:r>
      <w:r>
        <w:t xml:space="preserve"> </w:t>
      </w:r>
      <w:r>
        <w:rPr>
          <w:bCs/>
          <w:b/>
        </w:rPr>
        <w:t xml:space="preserve">Graphic Designer</w:t>
      </w:r>
      <w:r>
        <w:t xml:space="preserve">, deeply embedded in the community of Jeddah, was commissioned for the project. Their approach involved:</w:t>
      </w:r>
    </w:p>
    <w:p>
      <w:pPr>
        <w:numPr>
          <w:ilvl w:val="0"/>
          <w:numId w:val="1002"/>
        </w:numPr>
        <w:pStyle w:val="Compact"/>
      </w:pPr>
      <w:r>
        <w:rPr>
          <w:bCs/>
          <w:b/>
        </w:rPr>
        <w:t xml:space="preserve">Spatial Integration:</w:t>
      </w:r>
      <w:r>
        <w:t xml:space="preserve"> </w:t>
      </w:r>
      <w:r>
        <w:t xml:space="preserve">Instead of using generic desert imagery, the designer utilized vector illustrations based on the intricate wooden mashrabiya screens found in Al-Balad.</w:t>
      </w:r>
    </w:p>
    <w:p>
      <w:pPr>
        <w:numPr>
          <w:ilvl w:val="0"/>
          <w:numId w:val="1002"/>
        </w:numPr>
        <w:pStyle w:val="Compact"/>
      </w:pPr>
      <w:r>
        <w:rPr>
          <w:bCs/>
          <w:b/>
        </w:rPr>
        <w:t xml:space="preserve">Typeface Selection:</w:t>
      </w:r>
      <w:r>
        <w:t xml:space="preserve"> </w:t>
      </w:r>
      <w:r>
        <w:t xml:space="preserve">A custom Arabic font was developed that mimicked the curves of traditional Najdi architecture but retained modern readability for English-speaking guests.</w:t>
      </w:r>
    </w:p>
    <w:p>
      <w:pPr>
        <w:numPr>
          <w:ilvl w:val="0"/>
          <w:numId w:val="1002"/>
        </w:numPr>
        <w:pStyle w:val="Compact"/>
      </w:pPr>
      <w:r>
        <w:rPr>
          <w:bCs/>
          <w:b/>
        </w:rPr>
        <w:t xml:space="preserve">Palette Psychology:</w:t>
      </w:r>
      <w:r>
        <w:t xml:space="preserve"> </w:t>
      </w:r>
      <w:r>
        <w:t xml:space="preserve">The color palette shifted from drab earth tones to vibrant jewel tones inspired by the Red Sea coast, signaling a fresh, energetic brand identity.</w:t>
      </w:r>
    </w:p>
    <w:bookmarkEnd w:id="25"/>
    <w:bookmarkStart w:id="26" w:name="implementation-in-saudi-arabia-jeddah"/>
    <w:p>
      <w:pPr>
        <w:pStyle w:val="Heading3"/>
      </w:pPr>
      <w:r>
        <w:t xml:space="preserve">4.3 Implementation in Saudi Arabia Jeddah</w:t>
      </w:r>
    </w:p>
    <w:p>
      <w:pPr>
        <w:pStyle w:val="FirstParagraph"/>
      </w:pPr>
      <w:r>
        <w:t xml:space="preserve">The rollout of this design strategy was not limited to digital screens. The</w:t>
      </w:r>
      <w:r>
        <w:t xml:space="preserve"> </w:t>
      </w:r>
      <w:r>
        <w:rPr>
          <w:bCs/>
          <w:b/>
        </w:rPr>
        <w:t xml:space="preserve">Graphic Designer</w:t>
      </w:r>
      <w:r>
        <w:t xml:space="preserve"> </w:t>
      </w:r>
      <w:r>
        <w:t xml:space="preserve">collaborated with local printmakers and sign-makers in Jeddah’s industrial areas to ensure the physical materials matched the digital vision. This collaboration highlighted the importance of knowing local supply chains—a skill specific to designers operating within Saudi Arabia.</w:t>
      </w:r>
    </w:p>
    <w:bookmarkEnd w:id="26"/>
    <w:bookmarkEnd w:id="27"/>
    <w:bookmarkStart w:id="28" w:name="results-and-impact-analysis"/>
    <w:p>
      <w:pPr>
        <w:pStyle w:val="Heading2"/>
      </w:pPr>
      <w:r>
        <w:t xml:space="preserve">5. Results and Impact Analysis</w:t>
      </w:r>
    </w:p>
    <w:p>
      <w:pPr>
        <w:pStyle w:val="FirstParagraph"/>
      </w:pPr>
      <w:r>
        <w:t xml:space="preserve">The rebranding campaign, driven by precise graphic design, resulted in a 40% increase in direct bookings from international tourists within six months. More importantly, local feedback indicated that residents of Jeddah felt a sense of pride in the hotel’s visual identity, seeing their city’s heritage represented accurately and beautifully.</w:t>
      </w:r>
    </w:p>
    <w:p>
      <w:pPr>
        <w:pStyle w:val="BodyText"/>
      </w:pPr>
      <w:r>
        <w:t xml:space="preserve">This outcome underscores the economic power of good design. In the context of</w:t>
      </w:r>
      <w:r>
        <w:t xml:space="preserve"> </w:t>
      </w:r>
      <w:r>
        <w:rPr>
          <w:bCs/>
          <w:b/>
        </w:rPr>
        <w:t xml:space="preserve">Saudi Arabia Jeddah</w:t>
      </w:r>
      <w:r>
        <w:t xml:space="preserve">, graphic design is not a peripheral service but a core business strategy tool. It bridges the gap between product and consumer in a way that respects cultural integrity.</w:t>
      </w:r>
    </w:p>
    <w:bookmarkEnd w:id="28"/>
    <w:bookmarkStart w:id="29" w:name="X2eb78c5bdf07cdd29c47acf45fca7cc8f006212"/>
    <w:p>
      <w:pPr>
        <w:pStyle w:val="Heading2"/>
      </w:pPr>
      <w:r>
        <w:t xml:space="preserve">6. Challenges Faced by Graphic Designers in Jeddah</w:t>
      </w:r>
    </w:p>
    <w:p>
      <w:pPr>
        <w:pStyle w:val="FirstParagraph"/>
      </w:pPr>
      <w:r>
        <w:t xml:space="preserve">Despite successes, graphic designers in Jeddah face unique hurdles:</w:t>
      </w:r>
    </w:p>
    <w:p>
      <w:pPr>
        <w:numPr>
          <w:ilvl w:val="0"/>
          <w:numId w:val="1003"/>
        </w:numPr>
        <w:pStyle w:val="Compact"/>
      </w:pPr>
      <w:r>
        <w:rPr>
          <w:bCs/>
          <w:b/>
        </w:rPr>
        <w:t xml:space="preserve">Rapid Market Changes:</w:t>
      </w:r>
      <w:r>
        <w:t xml:space="preserve">The pace of development in Vision 2030 projects means deadlines are often accelerated, requiring high agility.</w:t>
      </w:r>
    </w:p>
    <w:p>
      <w:pPr>
        <w:numPr>
          <w:ilvl w:val="0"/>
          <w:numId w:val="1003"/>
        </w:numPr>
        <w:pStyle w:val="Compact"/>
      </w:pPr>
      <w:r>
        <w:rPr>
          <w:bCs/>
          <w:b/>
        </w:rPr>
        <w:t xml:space="preserve">Talent Gap:</w:t>
      </w:r>
      <w:r>
        <w:t xml:space="preserve"> </w:t>
      </w:r>
      <w:r>
        <w:t xml:space="preserve">While there is an influx of junior designers, there remains a shortage of senior professionals with experience in strategic brand management and international standards.</w:t>
      </w:r>
    </w:p>
    <w:p>
      <w:pPr>
        <w:numPr>
          <w:ilvl w:val="0"/>
          <w:numId w:val="1003"/>
        </w:numPr>
        <w:pStyle w:val="Compact"/>
      </w:pPr>
      <w:r>
        <w:rPr>
          <w:bCs/>
          <w:b/>
        </w:rPr>
        <w:t xml:space="preserve">Cultural Nuance vs. Globalization:</w:t>
      </w:r>
      <w:r>
        <w:t xml:space="preserve"> </w:t>
      </w:r>
      <w:r>
        <w:t xml:space="preserve">Striking the right balance between global design trends (which clients often request) and local cultural expectations requires constant negotiation and education.</w:t>
      </w:r>
    </w:p>
    <w:bookmarkEnd w:id="29"/>
    <w:bookmarkStart w:id="30" w:name="future-outlook"/>
    <w:p>
      <w:pPr>
        <w:pStyle w:val="Heading2"/>
      </w:pPr>
      <w:r>
        <w:t xml:space="preserve">7. Future Outlook</w:t>
      </w:r>
    </w:p>
    <w:p>
      <w:pPr>
        <w:pStyle w:val="FirstParagraph"/>
      </w:pPr>
      <w:r>
        <w:t xml:space="preserve">The future of graphic design in Jeddah is promising and dynamic. With the city hosting major international events, including music festivals, sports competitions, and art biennales, the demand for high-end visual communication will skyrocket.</w:t>
      </w:r>
    </w:p>
    <w:p>
      <w:pPr>
        <w:pStyle w:val="BodyText"/>
      </w:pPr>
      <w:r>
        <w:t xml:space="preserve">We anticipate a shift toward motion graphics and 3D design as brands seek to capture attention in an increasingly digital-first society. Furthermore, there will be a greater emphasis on sustainability in design materials, reflecting global concerns that are also becoming priorities within Saudi Arabia’s green initiatives.</w:t>
      </w:r>
    </w:p>
    <w:bookmarkEnd w:id="30"/>
    <w:bookmarkStart w:id="31" w:name="conclusion"/>
    <w:p>
      <w:pPr>
        <w:pStyle w:val="Heading2"/>
      </w:pPr>
      <w:r>
        <w:t xml:space="preserve">8. Conclusion</w:t>
      </w:r>
    </w:p>
    <w:p>
      <w:pPr>
        <w:pStyle w:val="FirstParagraph"/>
      </w:pPr>
      <w:r>
        <w:t xml:space="preserve">In conclusion, the role of the</w:t>
      </w:r>
      <w:r>
        <w:t xml:space="preserve"> </w:t>
      </w:r>
      <w:r>
        <w:rPr>
          <w:bCs/>
          <w:b/>
        </w:rPr>
        <w:t xml:space="preserve">Graphic Designer</w:t>
      </w:r>
      <w:r>
        <w:t xml:space="preserve"> </w:t>
      </w:r>
      <w:r>
        <w:t xml:space="preserve">in Jeddah has evolved from a technical service provider to a strategic cultural ambassador. By navigating the intricate landscape of</w:t>
      </w:r>
      <w:r>
        <w:t xml:space="preserve"> </w:t>
      </w:r>
      <w:r>
        <w:rPr>
          <w:bCs/>
          <w:b/>
        </w:rPr>
        <w:t xml:space="preserve">Saudi Arabia Jeddah</w:t>
      </w:r>
      <w:r>
        <w:t xml:space="preserve">, these professionals play a pivotal role in defining how the city presents itself to its people and its visitors. They are the visual architects of Vision 2030, translating abstract economic goals into tangible, emotional human experiences through art and design.</w:t>
      </w:r>
    </w:p>
    <w:p>
      <w:pPr>
        <w:pStyle w:val="BodyText"/>
      </w:pPr>
      <w:r>
        <w:t xml:space="preserve">For any organization looking to succeed in this market, understanding the nuances of graphic design is not optional; it is essential for cultural relevance and commercial success. The case study demonstrates that when local expertise meets global standards, the result is a powerful visual narrative that resonates across borders.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Saudi Arabia Jeddah</dc:title>
  <dc:creator/>
  <dc:language>en</dc:language>
  <cp:keywords/>
  <dcterms:created xsi:type="dcterms:W3CDTF">2026-07-29T06:31:39Z</dcterms:created>
  <dcterms:modified xsi:type="dcterms:W3CDTF">2026-07-29T06:31:39Z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