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Kingdom</w:t>
      </w:r>
    </w:p>
    <w:bookmarkStart w:id="28" w:name="X1d0c158b1bfcfe2945efb4392b2554e5d9b66fa"/>
    <w:p>
      <w:pPr>
        <w:pStyle w:val="Heading1"/>
      </w:pPr>
      <w:r>
        <w:t xml:space="preserve">Navigating Visual Identity in the Kingdom of Vision</w:t>
      </w:r>
    </w:p>
    <w:p>
      <w:pPr>
        <w:pStyle w:val="FirstParagraph"/>
      </w:pPr>
      <w:r>
        <w:t xml:space="preserve">In the rapidly evolving landscape of modern marketing, visual communication serves as the primary bridge between brands and their consumers. This case study explores how a specialized</w:t>
      </w:r>
      <w:r>
        <w:t xml:space="preserve"> </w:t>
      </w:r>
      <w:r>
        <w:rPr>
          <w:bCs/>
          <w:b/>
        </w:rPr>
        <w:t xml:space="preserve">Graphic Designer</w:t>
      </w:r>
      <w:r>
        <w:t xml:space="preserve">, based in Riyadh, successfully rebranded a heritage hospitality group to align with Saudi Arabia’s ambitious economic transformation. By examining this project, we can understand the intricate balance between cultural preservation and modern innovation that defines the current creative climate in</w:t>
      </w:r>
      <w:r>
        <w:t xml:space="preserve"> </w:t>
      </w:r>
      <w:r>
        <w:rPr>
          <w:bCs/>
          <w:b/>
        </w:rPr>
        <w:t xml:space="preserve">Saudi Arabia Riyadh</w:t>
      </w:r>
      <w:r>
        <w:t xml:space="preserve">.</w:t>
      </w:r>
    </w:p>
    <w:bookmarkStart w:id="20" w:name="Xf26932290276ce62cdfb1c8d45401758be187a0"/>
    <w:p>
      <w:pPr>
        <w:pStyle w:val="Heading2"/>
      </w:pPr>
      <w:r>
        <w:t xml:space="preserve">The Challenge: Bridging Heritage and Modernity</w:t>
      </w:r>
    </w:p>
    <w:p>
      <w:pPr>
        <w:pStyle w:val="FirstParagraph"/>
      </w:pPr>
      <w:r>
        <w:t xml:space="preserve">The client, a prominent hospitality group operating within</w:t>
      </w:r>
      <w:r>
        <w:t xml:space="preserve"> </w:t>
      </w:r>
      <w:r>
        <w:rPr>
          <w:bCs/>
          <w:b/>
        </w:rPr>
        <w:t xml:space="preserve">Saudi Arabia Riyadh</w:t>
      </w:r>
      <w:r>
        <w:t xml:space="preserve">, faced a significant dilemma. For decades, their brand identity relied heavily on traditional Arabic calligraphy and muted earth tones that signaled luxury but failed to resonate with the country’s booming youth demographic. With the introduction of Vision 2030, the Kingdom is witnessing an unprecedented surge in tourism, entertainment, and local entrepreneurship. The client needed a visual identity that honored their rich history while speaking directly to a modern, digitally native audience.</w:t>
      </w:r>
    </w:p>
    <w:p>
      <w:pPr>
        <w:pStyle w:val="BodyText"/>
      </w:pPr>
      <w:r>
        <w:t xml:space="preserve">The core challenge for our lead</w:t>
      </w:r>
      <w:r>
        <w:t xml:space="preserve"> </w:t>
      </w:r>
      <w:r>
        <w:rPr>
          <w:bCs/>
          <w:b/>
        </w:rPr>
        <w:t xml:space="preserve">Graphic Designer</w:t>
      </w:r>
      <w:r>
        <w:t xml:space="preserve"> </w:t>
      </w:r>
      <w:r>
        <w:t xml:space="preserve">was not merely aesthetic but strategic. They were tasked with creating a brand language that would function seamlessly across diverse media—from high-end physical signage in the historic districts of Diriyah to dynamic social media campaigns targeting users across the Kingdom. The design had to reflect the confidence and ambition of a nation opening its doors to the world, ensuring that every pixel conveyed a sense of premium quality and cultural pride.</w:t>
      </w:r>
    </w:p>
    <w:bookmarkEnd w:id="20"/>
    <w:bookmarkStart w:id="23" w:name="the-strategic-approach"/>
    <w:p>
      <w:pPr>
        <w:pStyle w:val="Heading2"/>
      </w:pPr>
      <w:r>
        <w:t xml:space="preserve">The Strategic Approach</w:t>
      </w:r>
    </w:p>
    <w:p>
      <w:pPr>
        <w:pStyle w:val="FirstParagraph"/>
      </w:pPr>
      <w:r>
        <w:t xml:space="preserve">The project began with an intensive research phase focused on the sociocultural dynamics of Riyadh. The team analyzed current design trends in Gulf Cooperation Council (GCC) countries, identifying a shift toward "Neo-Arabic" aesthetics—a fusion of traditional geometric patterns with minimalist Western modernism. However, generic application was rejected. Instead, the</w:t>
      </w:r>
      <w:r>
        <w:t xml:space="preserve"> </w:t>
      </w:r>
      <w:r>
        <w:rPr>
          <w:bCs/>
          <w:b/>
        </w:rPr>
        <w:t xml:space="preserve">Graphic Designer</w:t>
      </w:r>
      <w:r>
        <w:t xml:space="preserve"> </w:t>
      </w:r>
      <w:r>
        <w:t xml:space="preserve">sought to create a bespoke visual system rooted in the specific architectural heritage of Riyadh.</w:t>
      </w:r>
    </w:p>
    <w:bookmarkStart w:id="21" w:name="cultural-localization-and-color-theory"/>
    <w:p>
      <w:pPr>
        <w:pStyle w:val="Heading3"/>
      </w:pPr>
      <w:r>
        <w:t xml:space="preserve">Cultural Localization and Color Theory</w:t>
      </w:r>
    </w:p>
    <w:p>
      <w:pPr>
        <w:pStyle w:val="FirstParagraph"/>
      </w:pPr>
      <w:r>
        <w:t xml:space="preserve">In the context of</w:t>
      </w:r>
      <w:r>
        <w:t xml:space="preserve"> </w:t>
      </w:r>
      <w:r>
        <w:rPr>
          <w:bCs/>
          <w:b/>
        </w:rPr>
        <w:t xml:space="preserve">Saudi Arabia Riyadh</w:t>
      </w:r>
      <w:r>
        <w:t xml:space="preserve">, color psychology plays a vital role. The designer moved away from the client’s previous palette, introducing deep teal and burnt orange as primary accent colors. Teal represents the cool tranquility of traditional Najdi architecture against the desert heat, while orange symbolizes energy and warmth. This choice was not arbitrary; it was a deliberate nod to local cultural symbolism that would subconsciously resonate with both local Saudi citizens and international visitors.</w:t>
      </w:r>
    </w:p>
    <w:bookmarkEnd w:id="21"/>
    <w:bookmarkStart w:id="22" w:name="typography-as-a-cultural-anchor"/>
    <w:p>
      <w:pPr>
        <w:pStyle w:val="Heading3"/>
      </w:pPr>
      <w:r>
        <w:t xml:space="preserve">Typography as a Cultural Anchor</w:t>
      </w:r>
    </w:p>
    <w:p>
      <w:pPr>
        <w:pStyle w:val="FirstParagraph"/>
      </w:pPr>
      <w:r>
        <w:t xml:space="preserve">A critical component of this project was typography. The</w:t>
      </w:r>
      <w:r>
        <w:t xml:space="preserve"> </w:t>
      </w:r>
      <w:r>
        <w:rPr>
          <w:bCs/>
          <w:b/>
        </w:rPr>
        <w:t xml:space="preserve">Graphic Designer</w:t>
      </w:r>
      <w:r>
        <w:t xml:space="preserve"> </w:t>
      </w:r>
      <w:r>
        <w:t xml:space="preserve">collaborated closely with calligraphers to develop a custom typeface. It utilized the structural rigor of Kufic script but softened the edges to align with contemporary sans-serif preferences. This ensured that bilingual materials (Arabic and English) maintained visual harmony and equal importance, reflecting the inclusive nature of modern Riyadh.</w:t>
      </w:r>
    </w:p>
    <w:bookmarkEnd w:id="22"/>
    <w:bookmarkEnd w:id="23"/>
    <w:bookmarkStart w:id="24" w:name="execution-and-implementation"/>
    <w:p>
      <w:pPr>
        <w:pStyle w:val="Heading2"/>
      </w:pPr>
      <w:r>
        <w:t xml:space="preserve">Execution and Implementation</w:t>
      </w:r>
    </w:p>
    <w:p>
      <w:pPr>
        <w:pStyle w:val="FirstParagraph"/>
      </w:pPr>
      <w:r>
        <w:t xml:space="preserve">The implementation phase required precision. The branding was rolled out across multiple touchpoints, including logo variations for digital avatars, menu designs for high-end restaurants in Olaya District, and wayfinding systems for a new luxury hotel complex.</w:t>
      </w:r>
    </w:p>
    <w:p>
      <w:pPr>
        <w:numPr>
          <w:ilvl w:val="0"/>
          <w:numId w:val="1001"/>
        </w:numPr>
        <w:pStyle w:val="Compact"/>
      </w:pPr>
      <w:r>
        <w:rPr>
          <w:bCs/>
          <w:b/>
        </w:rPr>
        <w:t xml:space="preserve">Digital Assets:</w:t>
      </w:r>
      <w:r>
        <w:t xml:space="preserve"> </w:t>
      </w:r>
      <w:r>
        <w:t xml:space="preserve">The social media templates were designed with motion graphics in mind. Static images were created to allow for subtle animations, increasing engagement rates by 40% within the first month of launch.</w:t>
      </w:r>
    </w:p>
    <w:p>
      <w:pPr>
        <w:numPr>
          <w:ilvl w:val="0"/>
          <w:numId w:val="1001"/>
        </w:numPr>
        <w:pStyle w:val="Compact"/>
      </w:pPr>
      <w:r>
        <w:rPr>
          <w:bCs/>
          <w:b/>
        </w:rPr>
        <w:t xml:space="preserve">Physical Collateral:</w:t>
      </w:r>
      <w:r>
        <w:t xml:space="preserve"> </w:t>
      </w:r>
      <w:r>
        <w:t xml:space="preserve">Packaging materials utilized textured papers that mimicked the feel of traditional Saudi textiles. The</w:t>
      </w:r>
      <w:r>
        <w:t xml:space="preserve"> </w:t>
      </w:r>
      <w:r>
        <w:rPr>
          <w:bCs/>
          <w:b/>
        </w:rPr>
        <w:t xml:space="preserve">Graphic Designer</w:t>
      </w:r>
      <w:r>
        <w:t xml:space="preserve"> </w:t>
      </w:r>
      <w:r>
        <w:t xml:space="preserve">ensured that foil stamping techniques were used sparingly to maintain a sophisticated, understated luxury rather than ostentatious display.</w:t>
      </w:r>
    </w:p>
    <w:p>
      <w:pPr>
        <w:numPr>
          <w:ilvl w:val="0"/>
          <w:numId w:val="1001"/>
        </w:numPr>
        <w:pStyle w:val="Compact"/>
      </w:pPr>
      <w:r>
        <w:rPr>
          <w:bCs/>
          <w:b/>
        </w:rPr>
        <w:t xml:space="preserve">User Experience (UX):</w:t>
      </w:r>
      <w:r>
        <w:t xml:space="preserve"> </w:t>
      </w:r>
      <w:r>
        <w:t xml:space="preserve">For the digital app interface, the designer prioritized readability and ease of navigation. The use of negative space was expanded significantly, adhering to global UX standards while retaining distinct regional character in iconography.</w:t>
      </w:r>
    </w:p>
    <w:bookmarkEnd w:id="24"/>
    <w:bookmarkStart w:id="25" w:name="the-role-of-local-market-dynamics"/>
    <w:p>
      <w:pPr>
        <w:pStyle w:val="Heading2"/>
      </w:pPr>
      <w:r>
        <w:t xml:space="preserve">The Role of Local Market Dynamics</w:t>
      </w:r>
    </w:p>
    <w:p>
      <w:pPr>
        <w:pStyle w:val="FirstParagraph"/>
      </w:pPr>
      <w:r>
        <w:t xml:space="preserve">A key factor in the success of this project was the designer’s deep understanding of the local business culture in</w:t>
      </w:r>
      <w:r>
        <w:t xml:space="preserve"> </w:t>
      </w:r>
      <w:r>
        <w:rPr>
          <w:bCs/>
          <w:b/>
        </w:rPr>
        <w:t xml:space="preserve">Saudi Arabia Riyadh</w:t>
      </w:r>
      <w:r>
        <w:t xml:space="preserve">. Networking and relationship-building are paramount here. The design process involved multiple rounds of stakeholder reviews, which is common in Saudi corporate environments. The designer demonstrated patience and adaptability, ensuring that senior leadership felt their input was valued while still maintaining creative integrity.</w:t>
      </w:r>
    </w:p>
    <w:p>
      <w:pPr>
        <w:pStyle w:val="BodyText"/>
      </w:pPr>
      <w:r>
        <w:t xml:space="preserve">Furthermore, the timing of the launch coincided with major cultural events in Riyadh, such as the Riyadh Season. By aligning the brand’s visual refresh with these high-visibility events, the client maximized exposure. The</w:t>
      </w:r>
      <w:r>
        <w:t xml:space="preserve"> </w:t>
      </w:r>
      <w:r>
        <w:rPr>
          <w:bCs/>
          <w:b/>
        </w:rPr>
        <w:t xml:space="preserve">Graphic Designer</w:t>
      </w:r>
      <w:r>
        <w:t xml:space="preserve"> </w:t>
      </w:r>
      <w:r>
        <w:t xml:space="preserve">created modular design kits that allowed for rapid customization based on specific event themes without diluting the core brand identity.</w:t>
      </w:r>
    </w:p>
    <w:bookmarkEnd w:id="25"/>
    <w:bookmarkStart w:id="26" w:name="results-and-impact"/>
    <w:p>
      <w:pPr>
        <w:pStyle w:val="Heading2"/>
      </w:pPr>
      <w:r>
        <w:t xml:space="preserve">Results and Impact</w:t>
      </w:r>
    </w:p>
    <w:p>
      <w:pPr>
        <w:pStyle w:val="FirstParagraph"/>
      </w:pPr>
      <w:r>
        <w:t xml:space="preserve">The rebranding initiative yielded measurable success. Within six months, the hospitality group reported a 25% increase in direct bookings through their website, attributed largely to an improved user interface and more compelling visual storytelling. Customer surveys indicated that 80% of respondents felt the new brand identity "felt more welcoming to modern travelers."</w:t>
      </w:r>
    </w:p>
    <w:p>
      <w:pPr>
        <w:pStyle w:val="BodyText"/>
      </w:pPr>
      <w:r>
        <w:t xml:space="preserve">More importantly, the project established a new standard for design excellence in</w:t>
      </w:r>
      <w:r>
        <w:t xml:space="preserve"> </w:t>
      </w:r>
      <w:r>
        <w:rPr>
          <w:bCs/>
          <w:b/>
        </w:rPr>
        <w:t xml:space="preserve">Saudi Arabia Riyadh</w:t>
      </w:r>
      <w:r>
        <w:t xml:space="preserve">. It demonstrated that traditional values could be expressed through cutting-edge design methodologies. The case has since been cited internally by other firms looking to innovate their own visual identities.</w:t>
      </w:r>
    </w:p>
    <w:bookmarkEnd w:id="26"/>
    <w:bookmarkStart w:id="27" w:name="conclusion-and-lessons-learned"/>
    <w:p>
      <w:pPr>
        <w:pStyle w:val="Heading2"/>
      </w:pPr>
      <w:r>
        <w:t xml:space="preserve">Conclusion and Lessons Learned</w:t>
      </w:r>
    </w:p>
    <w:p>
      <w:pPr>
        <w:pStyle w:val="FirstParagraph"/>
      </w:pPr>
      <w:r>
        <w:t xml:space="preserve">This case study underscores the critical importance of cultural intelligence in graphic design. For any professional operating as a</w:t>
      </w:r>
      <w:r>
        <w:t xml:space="preserve"> </w:t>
      </w:r>
      <w:r>
        <w:rPr>
          <w:bCs/>
          <w:b/>
        </w:rPr>
        <w:t xml:space="preserve">Graphic Designer</w:t>
      </w:r>
      <w:r>
        <w:t xml:space="preserve">, understanding the nuanced social fabric of the region is just as important as technical proficiency in software tools. The success in this instance was not solely due to beautiful aesthetics but because those aesthetics were deeply rooted in the identity and aspirations of people living and visiting Riyadh.</w:t>
      </w:r>
    </w:p>
    <w:p>
      <w:pPr>
        <w:pStyle w:val="BodyText"/>
      </w:pPr>
      <w:r>
        <w:t xml:space="preserve">The future of design in</w:t>
      </w:r>
      <w:r>
        <w:t xml:space="preserve"> </w:t>
      </w:r>
      <w:r>
        <w:rPr>
          <w:bCs/>
          <w:b/>
        </w:rPr>
        <w:t xml:space="preserve">Saudi Arabia Riyadh</w:t>
      </w:r>
      <w:r>
        <w:t xml:space="preserve"> </w:t>
      </w:r>
      <w:r>
        <w:t xml:space="preserve">is poised for further growth. As the Kingdom continues to diversify its economy, the demand for sophisticated visual communication will only increase. Designers who can navigate the intersection of global best practices and local cultural heritage will be best positioned to lead this new era of creativity. This project serves as a blueprint: respect tradition, embrace technology, and always design with a deep understanding of your audience’s context.</w:t>
      </w:r>
    </w:p>
    <w:p>
      <w:pPr>
        <w:pStyle w:val="BodyText"/>
      </w:pPr>
      <w:r>
        <w:t xml:space="preserve">In conclusion, the transformation of this hospitality brand proves that effective graphic design is more than just decoration; it is a strategic business tool. By leveraging the unique cultural assets of</w:t>
      </w:r>
      <w:r>
        <w:t xml:space="preserve"> </w:t>
      </w:r>
      <w:r>
        <w:rPr>
          <w:bCs/>
          <w:b/>
        </w:rPr>
        <w:t xml:space="preserve">Saudi Arabia Riyadh</w:t>
      </w:r>
      <w:r>
        <w:t xml:space="preserve">, the designer helped build a brand that is not only seen but truly felt by its audience.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the Kingdom</dc:title>
  <dc:creator/>
  <dc:language>en</dc:language>
  <cp:keywords/>
  <dcterms:created xsi:type="dcterms:W3CDTF">2026-07-29T06:28:15Z</dcterms:created>
  <dcterms:modified xsi:type="dcterms:W3CDTF">2026-07-29T06:28:15Z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