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469ee253e01270dd106fa232187de5b191b7465"/>
    <w:p>
      <w:pPr>
        <w:pStyle w:val="Heading1"/>
      </w:pPr>
      <w:r>
        <w:t xml:space="preserve">Crossing the Digital Divide and Cultural Roots:</w:t>
      </w:r>
    </w:p>
    <w:p>
      <w:pPr>
        <w:pStyle w:val="FirstParagraph"/>
      </w:pPr>
      <w:r>
        <w:t xml:space="preserve">A Comprehensive Case Study on the Modern Graphic Designer in Tanzania Dar es Salaam</w:t>
      </w:r>
    </w:p>
    <w:p>
      <w:r>
        <w:pict>
          <v:rect style="width:0;height:1.5pt" o:hralign="center" o:hrstd="t" o:hr="t"/>
        </w:pict>
      </w:r>
    </w:p>
    <w:bookmarkStart w:id="20" w:name="executive-summary-and-context"/>
    <w:p>
      <w:pPr>
        <w:pStyle w:val="Heading2"/>
      </w:pPr>
      <w:r>
        <w:t xml:space="preserve">1. Executive Summary and Context</w:t>
      </w:r>
    </w:p>
    <w:p>
      <w:pPr>
        <w:pStyle w:val="FirstParagraph"/>
      </w:pPr>
      <w:r>
        <w:t xml:space="preserve">In the rapidly urbanizing landscape of East Africa, few cities embody the tension between traditional heritage and modern ambition as vividly as Tanzania Dar es Salaam. As the commercial hub of Tanzania, this coastal metropolis has experienced a significant economic boom over the past decade. This growth is not merely industrial or financial; it is deeply cultural and visual. Central to this transformation is a specific professional archetype: the Graphic Designer.</w:t>
      </w:r>
    </w:p>
    <w:p>
      <w:pPr>
        <w:pStyle w:val="BodyText"/>
      </w:pPr>
      <w:r>
        <w:t xml:space="preserve">This case study examines the role, challenges, and opportunities facing the contemporary</w:t>
      </w:r>
      <w:r>
        <w:t xml:space="preserve"> </w:t>
      </w:r>
      <w:r>
        <w:rPr>
          <w:bCs/>
          <w:b/>
        </w:rPr>
        <w:t xml:space="preserve">Graphic Designer</w:t>
      </w:r>
      <w:r>
        <w:t xml:space="preserve"> </w:t>
      </w:r>
      <w:r>
        <w:t xml:space="preserve">operating within</w:t>
      </w:r>
      <w:r>
        <w:t xml:space="preserve"> </w:t>
      </w:r>
      <w:r>
        <w:rPr>
          <w:bCs/>
          <w:b/>
        </w:rPr>
        <w:t xml:space="preserve">Tanzania Dar es Salaam</w:t>
      </w:r>
      <w:r>
        <w:t xml:space="preserve">. It explores how these creatives navigate a unique market characterized by rapid digital adoption, a vibrant youth population, and a strong cultural imperative to preserve local identity amidst globalization. The objective is to understand how visual communication serves as the bridge between Tanzania's rich historical narrative and its futuristic economic aspirations.</w:t>
      </w:r>
    </w:p>
    <w:bookmarkEnd w:id="20"/>
    <w:bookmarkStart w:id="23" w:name="X47e04ae29078b9dacb6aac3d3f2bfe898cb06b8"/>
    <w:p>
      <w:pPr>
        <w:pStyle w:val="Heading2"/>
      </w:pPr>
      <w:r>
        <w:t xml:space="preserve">2. The Professional Landscape: Who is the Graphic Designer?</w:t>
      </w:r>
    </w:p>
    <w:p>
      <w:pPr>
        <w:pStyle w:val="FirstParagraph"/>
      </w:pPr>
      <w:r>
        <w:t xml:space="preserve">In</w:t>
      </w:r>
      <w:r>
        <w:t xml:space="preserve"> </w:t>
      </w:r>
      <w:r>
        <w:rPr>
          <w:bCs/>
          <w:b/>
        </w:rPr>
        <w:t xml:space="preserve">Tanzania Dar es Salaam</w:t>
      </w:r>
      <w:r>
        <w:t xml:space="preserve">, the title "Graphic Designer" covers a broad spectrum of skills that often extends far beyond traditional desktop publishing. Unlike in Western markets where specialization is highly segmented (e.g., UI/UX, Branding, Print), the designers here are frequently required to be generalists due to budget constraints and market dynamics.</w:t>
      </w:r>
    </w:p>
    <w:bookmarkStart w:id="21" w:name="the-hybrid-skill-set"/>
    <w:p>
      <w:pPr>
        <w:pStyle w:val="Heading3"/>
      </w:pPr>
      <w:r>
        <w:t xml:space="preserve">2.1 The Hybrid Skill Set</w:t>
      </w:r>
    </w:p>
    <w:p>
      <w:pPr>
        <w:pStyle w:val="FirstParagraph"/>
      </w:pPr>
      <w:r>
        <w:t xml:space="preserve">A typical professional in this sector must possess a hybrid skill set. They are expected to handle corporate identity design, social media graphics, large-format outdoor advertising (billboards and bus wraps), and occasionally basic web development or video editing. This versatility is driven by the diverse client base in</w:t>
      </w:r>
      <w:r>
        <w:t xml:space="preserve"> </w:t>
      </w:r>
      <w:r>
        <w:rPr>
          <w:bCs/>
          <w:b/>
        </w:rPr>
        <w:t xml:space="preserve">Tanzania Dar es Salaam</w:t>
      </w:r>
      <w:r>
        <w:t xml:space="preserve">, which ranges from small local bakeries and fashion boutiques to large multinational corporations like Vodacom Tanzania, TBL Group, and various financial institutions.</w:t>
      </w:r>
    </w:p>
    <w:bookmarkEnd w:id="21"/>
    <w:bookmarkStart w:id="22" w:name="cultural-translation"/>
    <w:p>
      <w:pPr>
        <w:pStyle w:val="Heading3"/>
      </w:pPr>
      <w:r>
        <w:t xml:space="preserve">2.2 Cultural Translation</w:t>
      </w:r>
    </w:p>
    <w:p>
      <w:pPr>
        <w:pStyle w:val="FirstParagraph"/>
      </w:pPr>
      <w:r>
        <w:t xml:space="preserve">A critical aspect of the role in this region is "cultural translation." The graphic designer acts as a mediator between global design trends and local sensibilities. For instance, when designing for a national audience, a designer must decide whether to use Swahili or English typography, which dialect to prioritize, and which colors resonate with local cultural symbolism. In</w:t>
      </w:r>
      <w:r>
        <w:t xml:space="preserve"> </w:t>
      </w:r>
      <w:r>
        <w:rPr>
          <w:bCs/>
          <w:b/>
        </w:rPr>
        <w:t xml:space="preserve">Tanzania Dar es Salaam</w:t>
      </w:r>
      <w:r>
        <w:t xml:space="preserve">, the use of vibrant colors reminiscent of traditional fabrics (such as Kitenge and Kanga) is often juxtaposed with minimalist modernist layouts. This fusion creates a unique visual language that defines the contemporary Tanzanian aesthetic.</w:t>
      </w:r>
    </w:p>
    <w:bookmarkEnd w:id="22"/>
    <w:bookmarkEnd w:id="23"/>
    <w:bookmarkStart w:id="27" w:name="key-challenges-facing-designers"/>
    <w:p>
      <w:pPr>
        <w:pStyle w:val="Heading2"/>
      </w:pPr>
      <w:r>
        <w:t xml:space="preserve">3. Key Challenges Facing Designers</w:t>
      </w:r>
    </w:p>
    <w:p>
      <w:pPr>
        <w:pStyle w:val="FirstParagraph"/>
      </w:pPr>
      <w:r>
        <w:rPr>
          <w:bCs/>
          <w:b/>
        </w:rPr>
        <w:t xml:space="preserve">Core Challenge:</w:t>
      </w:r>
      <w:r>
        <w:t xml:space="preserve">The primary hurdle for the graphic designer in this region is balancing high creative standards with economic accessibility and infrastructural limitations.</w:t>
      </w:r>
    </w:p>
    <w:bookmarkStart w:id="24" w:name="X62bc34e8116f7f1e7c899157d2d846c255a72dc"/>
    <w:p>
      <w:pPr>
        <w:pStyle w:val="Heading3"/>
      </w:pPr>
      <w:r>
        <w:t xml:space="preserve">3.1 Economic Constraints and Client Education</w:t>
      </w:r>
    </w:p>
    <w:p>
      <w:pPr>
        <w:pStyle w:val="FirstParagraph"/>
      </w:pPr>
      <w:r>
        <w:t xml:space="preserve">Pricing remains a significant issue. Many clients in</w:t>
      </w:r>
      <w:r>
        <w:t xml:space="preserve"> </w:t>
      </w:r>
      <w:r>
        <w:rPr>
          <w:bCs/>
          <w:b/>
        </w:rPr>
        <w:t xml:space="preserve">Tanzania Dar es Salaam</w:t>
      </w:r>
      <w:r>
        <w:t xml:space="preserve"> </w:t>
      </w:r>
      <w:r>
        <w:t xml:space="preserve">perceive design as a commodity rather than an investment. There is often resistance to paying premium rates for conceptual work, leading designers to compete on price rather than value. Furthermore, educating clients on the importance of brand consistency requires patience and persistent communication skills that go beyond technical design abilities.</w:t>
      </w:r>
    </w:p>
    <w:bookmarkEnd w:id="24"/>
    <w:bookmarkStart w:id="25" w:name="infrastructure-and-technology"/>
    <w:p>
      <w:pPr>
        <w:pStyle w:val="Heading3"/>
      </w:pPr>
      <w:r>
        <w:t xml:space="preserve">3.2 Infrastructure and Technology</w:t>
      </w:r>
    </w:p>
    <w:p>
      <w:pPr>
        <w:pStyle w:val="FirstParagraph"/>
      </w:pPr>
      <w:r>
        <w:t xml:space="preserve">While internet penetration is increasing, reliability remains a challenge. Power outages can disrupt workflow, forcing designers to adapt by using battery-powered laptops and offline-capable software solutions. Additionally, the cost of high-end hardware and licensed software licenses creates a barrier to entry for young talent in</w:t>
      </w:r>
      <w:r>
        <w:t xml:space="preserve"> </w:t>
      </w:r>
      <w:r>
        <w:rPr>
          <w:bCs/>
          <w:b/>
        </w:rPr>
        <w:t xml:space="preserve">Tanzania Dar es Salaam</w:t>
      </w:r>
      <w:r>
        <w:t xml:space="preserve">. Consequently, many designers rely on open-source alternatives or older hardware configurations.</w:t>
      </w:r>
    </w:p>
    <w:bookmarkEnd w:id="25"/>
    <w:bookmarkStart w:id="26" w:name="brain-drain"/>
    <w:p>
      <w:pPr>
        <w:pStyle w:val="Heading3"/>
      </w:pPr>
      <w:r>
        <w:t xml:space="preserve">3.3 Brain Drain</w:t>
      </w:r>
    </w:p>
    <w:p>
      <w:pPr>
        <w:pStyle w:val="FirstParagraph"/>
      </w:pPr>
      <w:r>
        <w:t xml:space="preserve">Talented graphic designers from Tanzania often face the temptation of remote work opportunities with international clients based in Europe or North America. This "brain drain" can deprive local agencies of senior-level expertise, though it also creates a market for freelancers who operate across borders.</w:t>
      </w:r>
    </w:p>
    <w:bookmarkEnd w:id="26"/>
    <w:bookmarkEnd w:id="27"/>
    <w:bookmarkStart w:id="28" w:name="emerging-opportunities-and-trends"/>
    <w:p>
      <w:pPr>
        <w:pStyle w:val="Heading2"/>
      </w:pPr>
      <w:r>
        <w:t xml:space="preserve">4. Emerging Opportunities and Trends</w:t>
      </w:r>
    </w:p>
    <w:p>
      <w:pPr>
        <w:pStyle w:val="FirstParagraph"/>
      </w:pPr>
      <w:r>
        <w:t xml:space="preserve">Despite challenges, the ecosystem for the graphic designer in</w:t>
      </w:r>
      <w:r>
        <w:t xml:space="preserve"> </w:t>
      </w:r>
      <w:r>
        <w:rPr>
          <w:bCs/>
          <w:b/>
        </w:rPr>
        <w:t xml:space="preserve">Tanzania Dar es Salaam</w:t>
      </w:r>
      <w:r>
        <w:t xml:space="preserve"> </w:t>
      </w:r>
      <w:r>
        <w:t xml:space="preserve">is thriving due to several macroeconomic factors.</w:t>
      </w:r>
    </w:p>
    <w:p>
      <w:pPr>
        <w:numPr>
          <w:ilvl w:val="0"/>
          <w:numId w:val="1001"/>
        </w:numPr>
        <w:pStyle w:val="Compact"/>
      </w:pPr>
      <w:r>
        <w:rPr>
          <w:bCs/>
          <w:b/>
        </w:rPr>
        <w:t xml:space="preserve">Digital Transformation:</w:t>
      </w:r>
      <w:r>
        <w:t xml:space="preserve">The rapid adoption of mobile money (such as M-Pesa and Tigo Pesa) has necessitated a massive overhaul in digital branding. Companies are investing heavily in app interfaces, social media campaigns, and digital user experiences. This has elevated the status of graphic designers from mere illustrators to strategic brand consultants.</w:t>
      </w:r>
    </w:p>
    <w:p>
      <w:pPr>
        <w:numPr>
          <w:ilvl w:val="0"/>
          <w:numId w:val="1001"/>
        </w:numPr>
        <w:pStyle w:val="Compact"/>
      </w:pPr>
      <w:r>
        <w:rPr>
          <w:bCs/>
          <w:b/>
        </w:rPr>
        <w:t xml:space="preserve">The Creative Economy Boom:</w:t>
      </w:r>
      <w:r>
        <w:t xml:space="preserve">Tanzania Dar es Salaam has seen an explosion of startups in fintech, logistics, and tourism. These companies are inherently design-led. They understand that their product is often intangible, so their visual identity becomes the primary touchpoint for customer trust. This creates a high demand for sophisticated branding services.</w:t>
      </w:r>
    </w:p>
    <w:p>
      <w:pPr>
        <w:numPr>
          <w:ilvl w:val="0"/>
          <w:numId w:val="1001"/>
        </w:numPr>
        <w:pStyle w:val="Compact"/>
      </w:pPr>
      <w:r>
        <w:rPr>
          <w:bCs/>
          <w:b/>
        </w:rPr>
        <w:t xml:space="preserve">Niche Specialization:</w:t>
      </w:r>
      <w:r>
        <w:t xml:space="preserve">We are beginning to see a shift away from generalism toward specialization. UI/UX designers, motion graphics artists, and packaging specialists are becoming more common as clients realize the specific value these skills bring.</w:t>
      </w:r>
    </w:p>
    <w:p>
      <w:pPr>
        <w:numPr>
          <w:ilvl w:val="0"/>
          <w:numId w:val="1001"/>
        </w:numPr>
        <w:pStyle w:val="Compact"/>
      </w:pPr>
      <w:r>
        <w:rPr>
          <w:bCs/>
          <w:b/>
        </w:rPr>
        <w:t xml:space="preserve">Socially Conscious Design:</w:t>
      </w:r>
      <w:r>
        <w:t xml:space="preserve">There is a growing movement among graphic designers in</w:t>
      </w:r>
      <w:r>
        <w:t xml:space="preserve"> </w:t>
      </w:r>
      <w:r>
        <w:rPr>
          <w:bCs/>
          <w:b/>
        </w:rPr>
        <w:t xml:space="preserve">Tanzania Dar es Salaam</w:t>
      </w:r>
      <w:r>
        <w:t xml:space="preserve"> </w:t>
      </w:r>
      <w:r>
        <w:t xml:space="preserve">to focus on social impact. Designers are increasingly working with NGOs, government bodies, and community organizations to create visual campaigns that address public health, education, and environmental sustainability.</w:t>
      </w:r>
    </w:p>
    <w:bookmarkEnd w:id="28"/>
    <w:bookmarkStart w:id="29" w:name="X582d9c26f24212da84971f7725bc5385313e886"/>
    <w:p>
      <w:pPr>
        <w:pStyle w:val="Heading2"/>
      </w:pPr>
      <w:r>
        <w:t xml:space="preserve">5. Illustrative Case: The Rebranding of a Local F&amp;B Chain</w:t>
      </w:r>
    </w:p>
    <w:p>
      <w:pPr>
        <w:pStyle w:val="FirstParagraph"/>
      </w:pPr>
      <w:r>
        <w:t xml:space="preserve">To illustrate the practical application of these dynamics, consider a recent project involving "Simba Soko," a fictional but representative fast-food chain in</w:t>
      </w:r>
      <w:r>
        <w:t xml:space="preserve"> </w:t>
      </w:r>
      <w:r>
        <w:rPr>
          <w:bCs/>
          <w:b/>
        </w:rPr>
        <w:t xml:space="preserve">Tanzania Dar es Salaam</w:t>
      </w:r>
      <w:r>
        <w:t xml:space="preserve">. Facing stiff competition from international chains, Simba Soko sought to differentiate itself by emphasizing its Tanzanian roots.</w:t>
      </w:r>
    </w:p>
    <w:p>
      <w:pPr>
        <w:pStyle w:val="BodyText"/>
      </w:pPr>
      <w:r>
        <w:t xml:space="preserve">The hired graphic designer did not merely change the logo. They conducted market research to understand local consumer preferences. The resulting design strategy involved:</w:t>
      </w:r>
    </w:p>
    <w:p>
      <w:pPr>
        <w:numPr>
          <w:ilvl w:val="0"/>
          <w:numId w:val="1002"/>
        </w:numPr>
        <w:pStyle w:val="Compact"/>
      </w:pPr>
      <w:r>
        <w:rPr>
          <w:bCs/>
          <w:b/>
        </w:rPr>
        <w:t xml:space="preserve">Packaging:</w:t>
      </w:r>
      <w:r>
        <w:t xml:space="preserve">A vibrant, modern take on traditional basket weaving patterns, using eco-friendly materials to appeal to environmentally conscious urban youth.</w:t>
      </w:r>
    </w:p>
    <w:p>
      <w:pPr>
        <w:numPr>
          <w:ilvl w:val="0"/>
          <w:numId w:val="1002"/>
        </w:numPr>
        <w:pStyle w:val="Compact"/>
      </w:pPr>
      <w:r>
        <w:rPr>
          <w:bCs/>
          <w:b/>
        </w:rPr>
        <w:t xml:space="preserve">Social Media:</w:t>
      </w:r>
      <w:r>
        <w:t xml:space="preserve">A content calendar that utilized Swahili slang and memes relevant to Dar es Salaam culture, fostering a sense of community and belonging among customers.</w:t>
      </w:r>
    </w:p>
    <w:p>
      <w:pPr>
        <w:numPr>
          <w:ilvl w:val="0"/>
          <w:numId w:val="1002"/>
        </w:numPr>
        <w:pStyle w:val="Compact"/>
      </w:pPr>
      <w:r>
        <w:rPr>
          <w:bCs/>
          <w:b/>
        </w:rPr>
        <w:t xml:space="preserve">In-Store Experience:</w:t>
      </w:r>
      <w:r>
        <w:t xml:space="preserve">Murals designed by local artists that depicted scenes from Tanzanian history, turning the restaurant into a cultural space rather than just a food outlet.</w:t>
      </w:r>
    </w:p>
    <w:p>
      <w:pPr>
        <w:pStyle w:val="FirstParagraph"/>
      </w:pPr>
      <w:r>
        <w:t xml:space="preserve">The result was a 30% increase in foot traffic and significant social media engagement. This case demonstrates how the graphic designer serves as a strategic partner in business growth, leveraging cultural identity for commercial success.</w:t>
      </w:r>
    </w:p>
    <w:bookmarkEnd w:id="29"/>
    <w:bookmarkStart w:id="30" w:name="conclusion-and-future-outlook"/>
    <w:p>
      <w:pPr>
        <w:pStyle w:val="Heading2"/>
      </w:pPr>
      <w:r>
        <w:t xml:space="preserve">6. Conclusion and Future Outlook</w:t>
      </w:r>
    </w:p>
    <w:p>
      <w:pPr>
        <w:pStyle w:val="FirstParagraph"/>
      </w:pPr>
      <w:r>
        <w:t xml:space="preserve">The journey of the graphic designer in Tanzania Dar es Salaam is one of resilience and innovation. They operate at the intersection of commerce, culture, and technology. As</w:t>
      </w:r>
      <w:r>
        <w:t xml:space="preserve"> </w:t>
      </w:r>
      <w:r>
        <w:rPr>
          <w:bCs/>
          <w:b/>
        </w:rPr>
        <w:t xml:space="preserve">Tanzania Dar es Salaam</w:t>
      </w:r>
      <w:r>
        <w:t xml:space="preserve"> </w:t>
      </w:r>
      <w:r>
        <w:t xml:space="preserve">continues to develop its infrastructure and digital economy, the role of the graphic designer will only become more pivotal.</w:t>
      </w:r>
    </w:p>
    <w:p>
      <w:pPr>
        <w:pStyle w:val="BodyText"/>
      </w:pPr>
      <w:r>
        <w:t xml:space="preserve">For stakeholders looking to engage with this market—whether they are international brands entering Tanzania or local startups seeking growth—it is crucial to recognize that hiring a graphic designer is not just about buying visual assets. It is about engaging a cultural translator who can navigate the complexities of the Tanzanian market. The future of design in</w:t>
      </w:r>
      <w:r>
        <w:t xml:space="preserve"> </w:t>
      </w:r>
      <w:r>
        <w:rPr>
          <w:bCs/>
          <w:b/>
        </w:rPr>
        <w:t xml:space="preserve">Tanzania Dar es Salaam</w:t>
      </w:r>
      <w:r>
        <w:t xml:space="preserve"> </w:t>
      </w:r>
      <w:r>
        <w:t xml:space="preserve">lies in its ability to tell authentic stories through modern mediums, creating a visual identity that is proudly local yet globally competitive.</w:t>
      </w:r>
    </w:p>
    <w:p>
      <w:pPr>
        <w:pStyle w:val="BodyText"/>
      </w:pPr>
      <w:r>
        <w:t xml:space="preserve">In conclusion, the graphic designer is a key architect of Tanzania's modern identity. By understanding their specific context, challenges, and creative potential, businesses and society can better harness the power of design to drive progress in one of Africa's most dynamic cities.</w:t>
      </w:r>
    </w:p>
    <w:p>
      <w:pPr>
        <w:pStyle w:val="BodyText"/>
      </w:pPr>
      <w:r>
        <w:t xml:space="preserve">© 2023 Design Insights East Africa.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Tanzania Dar es Salaam</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