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Uganda</w:t>
      </w:r>
      <w:r>
        <w:t xml:space="preserve"> </w:t>
      </w:r>
      <w:r>
        <w:t xml:space="preserve">Kampala</w:t>
      </w:r>
    </w:p>
    <w:bookmarkStart w:id="30" w:name="X85bb4c234993bd7402bb85cfeeceff00813488e"/>
    <w:p>
      <w:pPr>
        <w:pStyle w:val="Heading1"/>
      </w:pPr>
      <w:r>
        <w:t xml:space="preserve">Creative Resilience and Digital Transformation: A Case Study of the Graphic Designer in Uganda Kampala</w:t>
      </w:r>
    </w:p>
    <w:p>
      <w:pPr>
        <w:pStyle w:val="FirstParagraph"/>
      </w:pPr>
      <w:r>
        <w:rPr>
          <w:bCs/>
          <w:b/>
        </w:rPr>
        <w:t xml:space="preserve">Date:</w:t>
      </w:r>
      <w:r>
        <w:t xml:space="preserve"> </w:t>
      </w:r>
      <w:r>
        <w:t xml:space="preserve">October 2023</w:t>
      </w:r>
      <w:r>
        <w:br/>
      </w:r>
      <w:r>
        <w:rPr>
          <w:bCs/>
          <w:b/>
        </w:rPr>
        <w:t xml:space="preserve">Region:</w:t>
      </w:r>
      <w:r>
        <w:t xml:space="preserve"> </w:t>
      </w:r>
      <w:r>
        <w:t xml:space="preserve">East Africa / Sub-Saharan Africa</w:t>
      </w:r>
      <w:r>
        <w:br/>
      </w:r>
      <w:r>
        <w:rPr>
          <w:bCs/>
          <w:b/>
        </w:rPr>
        <w:t xml:space="preserve">Focal Point:</w:t>
      </w:r>
      <w:r>
        <w:t xml:space="preserve"> </w:t>
      </w:r>
      <w:r>
        <w:t xml:space="preserve">Urban Creative Economy</w:t>
      </w:r>
    </w:p>
    <w:bookmarkStart w:id="20" w:name="introduction-and-context"/>
    <w:p>
      <w:pPr>
        <w:pStyle w:val="Heading2"/>
      </w:pPr>
      <w:r>
        <w:t xml:space="preserve">1. Introduction and Context</w:t>
      </w:r>
    </w:p>
    <w:p>
      <w:pPr>
        <w:pStyle w:val="FirstParagraph"/>
      </w:pPr>
      <w:r>
        <w:t xml:space="preserve">In the rapidly evolving landscape of modern business, visual communication has become the primary currency of brand identity. Nowhere is this transformation more evident than in Uganda’s capital city, Kampala. Often referred to as "The Pearl of Africa," Kampala is not just a political and economic hub but also a burgeoning center for creative arts and digital innovation. This Case Study explores the role, challenges, opportunities, and future trajectory of the Graphic Designer operating within this dynamic environment.</w:t>
      </w:r>
    </w:p>
    <w:p>
      <w:pPr>
        <w:pStyle w:val="BodyText"/>
      </w:pPr>
      <w:r>
        <w:t xml:space="preserve">The context of Uganda Kampala is unique. It is a city characterized by high population density, rapid urbanization, and a youthful demographic that is increasingly tech-savvy. For the local economy to thrive in the global marketplace, businesses must communicate effectively across borders and languages. This necessity has elevated the status of design from a peripheral service to a core strategic asset.</w:t>
      </w:r>
    </w:p>
    <w:bookmarkEnd w:id="20"/>
    <w:bookmarkStart w:id="21" w:name="X93225a73ec0e45e13c9cbc0e41bc031c0d8c050"/>
    <w:p>
      <w:pPr>
        <w:pStyle w:val="Heading2"/>
      </w:pPr>
      <w:r>
        <w:t xml:space="preserve">2. The Role of the Graphic Designer in Kampala</w:t>
      </w:r>
    </w:p>
    <w:p>
      <w:pPr>
        <w:pStyle w:val="FirstParagraph"/>
      </w:pPr>
      <w:r>
        <w:t xml:space="preserve">The modern Graphic Designer in Uganda Kampala is no longer merely a technician who operates Adobe Creative Suite software. They have evolved into brand strategists, digital marketers, and cultural interpreters. In a market where trust is paramount and competition is fierce from both local enterprises and international giants entering the African market, the Graphic Designer serves as the bridge between a company’s values and its customer base.</w:t>
      </w:r>
    </w:p>
    <w:p>
      <w:pPr>
        <w:pStyle w:val="BodyText"/>
      </w:pPr>
      <w:r>
        <w:t xml:space="preserve">In Uganda Kampala, design services are utilized across various sectors:</w:t>
      </w:r>
    </w:p>
    <w:p>
      <w:pPr>
        <w:numPr>
          <w:ilvl w:val="0"/>
          <w:numId w:val="1001"/>
        </w:numPr>
        <w:pStyle w:val="Compact"/>
      </w:pPr>
      <w:r>
        <w:rPr>
          <w:bCs/>
          <w:b/>
        </w:rPr>
        <w:t xml:space="preserve">The Banking and Fintech Sector:</w:t>
      </w:r>
      <w:r>
        <w:t xml:space="preserve"> </w:t>
      </w:r>
      <w:r>
        <w:t xml:space="preserve">Traditional banks are rebranding to appear more youthful and accessible. Graphic Designers in this sector create intuitive user interfaces (UI) for mobile money applications, which are critical for financial inclusion in Uganda.</w:t>
      </w:r>
    </w:p>
    <w:p>
      <w:pPr>
        <w:numPr>
          <w:ilvl w:val="0"/>
          <w:numId w:val="1001"/>
        </w:numPr>
        <w:pStyle w:val="Compact"/>
      </w:pPr>
      <w:r>
        <w:rPr>
          <w:bCs/>
          <w:b/>
        </w:rPr>
        <w:t xml:space="preserve">The Hospitality and Tourism Industry:</w:t>
      </w:r>
      <w:r>
        <w:t xml:space="preserve"> </w:t>
      </w:r>
      <w:r>
        <w:t xml:space="preserve">As Kampala seeks to attract international tourists, designers craft visual narratives that highlight the city’s culture, cuisine, and history. Packaging design for local products also plays a vital role in export readiness.</w:t>
      </w:r>
    </w:p>
    <w:p>
      <w:pPr>
        <w:numPr>
          <w:ilvl w:val="0"/>
          <w:numId w:val="1001"/>
        </w:numPr>
        <w:pStyle w:val="Compact"/>
      </w:pPr>
      <w:r>
        <w:rPr>
          <w:bCs/>
          <w:b/>
        </w:rPr>
        <w:t xml:space="preserve">The Startup Ecosystem:</w:t>
      </w:r>
      <w:r>
        <w:t xml:space="preserve"> </w:t>
      </w:r>
      <w:r>
        <w:t xml:space="preserve">Uganda is experiencing a boom in startups. These young companies require strong brand identities to compete with established multinational corporations. The Graphic Designer provides the visual voice that differentiates these startups in a crowded market.</w:t>
      </w:r>
    </w:p>
    <w:bookmarkEnd w:id="21"/>
    <w:bookmarkStart w:id="22" w:name="key-challenges-faced-by-designers"/>
    <w:p>
      <w:pPr>
        <w:pStyle w:val="Heading2"/>
      </w:pPr>
      <w:r>
        <w:t xml:space="preserve">3. Key Challenges Faced by Designers</w:t>
      </w:r>
    </w:p>
    <w:p>
      <w:pPr>
        <w:pStyle w:val="FirstParagraph"/>
      </w:pPr>
      <w:r>
        <w:t xml:space="preserve">Despite the growing demand, the profession faces significant hurdles in Uganda Kampala. Infrastructure remains a primary concern. While internet penetration is increasing, power instability and high costs of hardware can disrupt workflows for freelance Graphic Designers who may not have access to corporate resources.</w:t>
      </w:r>
    </w:p>
    <w:p>
      <w:pPr>
        <w:pStyle w:val="BodyText"/>
      </w:pPr>
      <w:r>
        <w:rPr>
          <w:bCs/>
          <w:b/>
        </w:rPr>
        <w:t xml:space="preserve">Economic Constraints:</w:t>
      </w:r>
      <w:r>
        <w:t xml:space="preserve"> </w:t>
      </w:r>
      <w:r>
        <w:t xml:space="preserve">Many clients in the local market undervalue design services, viewing them as optional luxuries rather than business necessities. This leads to price undercutting and a lack of investment in high-quality visual assets.</w:t>
      </w:r>
    </w:p>
    <w:p>
      <w:pPr>
        <w:pStyle w:val="BodyText"/>
      </w:pPr>
      <w:r>
        <w:rPr>
          <w:iCs/>
          <w:i/>
        </w:rPr>
        <w:t xml:space="preserve">Education Gap</w:t>
      </w:r>
      <w:r>
        <w:t xml:space="preserve">: While there are many talented individuals, formal education in design theory and strategy is not universally accessible. Many designers are self-taught through online platforms like YouTube and Coursera. While this democratizes access to knowledge, it can sometimes lead to inconsistencies in professional standards.</w:t>
      </w:r>
    </w:p>
    <w:bookmarkEnd w:id="22"/>
    <w:bookmarkStart w:id="26" w:name="opportunities-for-growth"/>
    <w:p>
      <w:pPr>
        <w:pStyle w:val="Heading2"/>
      </w:pPr>
      <w:r>
        <w:t xml:space="preserve">4. Opportunities for Growth</w:t>
      </w:r>
    </w:p>
    <w:p>
      <w:pPr>
        <w:pStyle w:val="FirstParagraph"/>
      </w:pPr>
      <w:r>
        <w:t xml:space="preserve">The future for the Graphic Designer in Uganda Kampala is bright, driven by several key trends:</w:t>
      </w:r>
    </w:p>
    <w:bookmarkStart w:id="23" w:name="digital-transformation"/>
    <w:p>
      <w:pPr>
        <w:pStyle w:val="Heading3"/>
      </w:pPr>
      <w:r>
        <w:rPr>
          <w:bCs/>
          <w:b/>
        </w:rPr>
        <w:t xml:space="preserve">Digital Transformation</w:t>
      </w:r>
    </w:p>
    <w:p>
      <w:pPr>
        <w:pStyle w:val="FirstParagraph"/>
      </w:pPr>
      <w:r>
        <w:t xml:space="preserve">The shift towards e-commerce and digital marketing creates a massive demand for web design, social media graphics, and motion graphics. Designers who specialize in these areas are in high demand.</w:t>
      </w:r>
    </w:p>
    <w:bookmarkEnd w:id="23"/>
    <w:bookmarkStart w:id="24" w:name="X109babb65a83fe8c6df2d5459e9c6f5c97cfddb"/>
    <w:p>
      <w:pPr>
        <w:pStyle w:val="Heading3"/>
      </w:pPr>
      <w:r>
        <w:rPr>
          <w:bCs/>
          <w:b/>
        </w:rPr>
        <w:t xml:space="preserve">The African Continental Free Trade Area (AfCFTA)</w:t>
      </w:r>
    </w:p>
    <w:p>
      <w:pPr>
        <w:pStyle w:val="FirstParagraph"/>
      </w:pPr>
      <w:r>
        <w:t xml:space="preserve">This agreement offers Ugandan businesses access to a continental market. To succeed regionally, brands need design that resonates across different cultures and languages. Graphic Designers who understand pan-African aesthetics and cultural nuances will be invaluable.</w:t>
      </w:r>
    </w:p>
    <w:bookmarkEnd w:id="24"/>
    <w:bookmarkStart w:id="25" w:name="niche-specialization"/>
    <w:p>
      <w:pPr>
        <w:pStyle w:val="Heading3"/>
      </w:pPr>
      <w:r>
        <w:rPr>
          <w:bCs/>
          <w:b/>
        </w:rPr>
        <w:t xml:space="preserve">Niche Specialization</w:t>
      </w:r>
    </w:p>
    <w:p>
      <w:pPr>
        <w:pStyle w:val="FirstParagraph"/>
      </w:pPr>
      <w:r>
        <w:t xml:space="preserve">We are seeing a rise in specialists within Uganda Kampala, such as UX/UI designers, environmental graphic designers for retail spaces, and data visualization experts. This specialization allows for higher rates and more sustainable careers.</w:t>
      </w:r>
    </w:p>
    <w:bookmarkEnd w:id="25"/>
    <w:bookmarkEnd w:id="26"/>
    <w:bookmarkStart w:id="27" w:name="case-profile-creative-hub-kampala"/>
    <w:p>
      <w:pPr>
        <w:pStyle w:val="Heading2"/>
      </w:pPr>
      <w:r>
        <w:t xml:space="preserve">5. Case Profile: "Creative Hub Kampala"</w:t>
      </w:r>
    </w:p>
    <w:p>
      <w:pPr>
        <w:pStyle w:val="FirstParagraph"/>
      </w:pPr>
      <w:r>
        <w:t xml:space="preserve">To illustrate these dynamics, we examine a representative entity: "Creative Hub Kampala," a collective of Graphic Designers based in the industrial area. This hub operates on a co-working model, providing reliable internet and power solutions for its members.</w:t>
      </w:r>
    </w:p>
    <w:p>
      <w:pPr>
        <w:pStyle w:val="BodyText"/>
      </w:pPr>
      <w:r>
        <w:rPr>
          <w:bCs/>
          <w:b/>
        </w:rPr>
        <w:t xml:space="preserve">The Problem:</w:t>
      </w:r>
      <w:r>
        <w:t xml:space="preserve"> </w:t>
      </w:r>
      <w:r>
        <w:t xml:space="preserve">Members struggled with isolated workflows and difficulty accessing international clients due to payment gateways and lack of global branding.</w:t>
      </w:r>
    </w:p>
    <w:p>
      <w:pPr>
        <w:pStyle w:val="BodyText"/>
      </w:pPr>
      <w:r>
        <w:rPr>
          <w:bCs/>
          <w:b/>
        </w:rPr>
        <w:t xml:space="preserve">The Solution:</w:t>
      </w:r>
      <w:r>
        <w:t xml:space="preserve"> </w:t>
      </w:r>
      <w:r>
        <w:t xml:space="preserve">The Hub established partnerships with local banks for easier international invoicing. They also launched a training program focused on "Global Standards in Visual Communication," teaching members not just design skills, but client management and cultural adaptation.</w:t>
      </w:r>
    </w:p>
    <w:p>
      <w:pPr>
        <w:pStyle w:val="BodyText"/>
      </w:pPr>
      <w:r>
        <w:rPr>
          <w:bCs/>
          <w:b/>
        </w:rPr>
        <w:t xml:space="preserve">The Result:</w:t>
      </w:r>
      <w:r>
        <w:t xml:space="preserve"> </w:t>
      </w:r>
      <w:r>
        <w:t xml:space="preserve">Within eighteen months, member income increased by 40%, and they secured contracts with clients in Rwanda, Kenya, and Europe. This demonstrates that when Graphic Designers collaborate and upskill within the context of Uganda Kampala’s infrastructure challenges, they can overcome local limitations to compete globally.</w:t>
      </w:r>
    </w:p>
    <w:bookmarkEnd w:id="27"/>
    <w:bookmarkStart w:id="28" w:name="recommendations-for-stakeholders"/>
    <w:p>
      <w:pPr>
        <w:pStyle w:val="Heading2"/>
      </w:pPr>
      <w:r>
        <w:t xml:space="preserve">6. Recommendations for Stakeholders</w:t>
      </w:r>
    </w:p>
    <w:p>
      <w:pPr>
        <w:pStyle w:val="FirstParagraph"/>
      </w:pPr>
      <w:r>
        <w:rPr>
          <w:bCs/>
          <w:b/>
        </w:rPr>
        <w:t xml:space="preserve">For Government Bodies:</w:t>
      </w:r>
    </w:p>
    <w:p>
      <w:pPr>
        <w:numPr>
          <w:ilvl w:val="0"/>
          <w:numId w:val="1002"/>
        </w:numPr>
        <w:pStyle w:val="Compact"/>
      </w:pPr>
      <w:r>
        <w:t xml:space="preserve">Promote design as a key component of the national creative economy strategy.</w:t>
      </w:r>
    </w:p>
    <w:p>
      <w:pPr>
        <w:numPr>
          <w:ilvl w:val="0"/>
          <w:numId w:val="1002"/>
        </w:numPr>
        <w:pStyle w:val="Compact"/>
      </w:pPr>
      <w:r>
        <w:t xml:space="preserve">Incentivize infrastructure improvements in tech hubs across Uganda Kampala.</w:t>
      </w:r>
    </w:p>
    <w:p>
      <w:pPr>
        <w:pStyle w:val="FirstParagraph"/>
      </w:pPr>
      <w:r>
        <w:rPr>
          <w:bCs/>
          <w:b/>
        </w:rPr>
        <w:t xml:space="preserve">Educational Institutions:</w:t>
      </w:r>
    </w:p>
    <w:p>
      <w:pPr>
        <w:numPr>
          <w:ilvl w:val="0"/>
          <w:numId w:val="1003"/>
        </w:numPr>
        <w:pStyle w:val="Compact"/>
      </w:pPr>
      <w:r>
        <w:t xml:space="preserve">Curricula should be updated to include UX/UI, motion graphics, and soft skills like client negotiation.</w:t>
      </w:r>
    </w:p>
    <w:p>
      <w:pPr>
        <w:numPr>
          <w:ilvl w:val="0"/>
          <w:numId w:val="1003"/>
        </w:numPr>
        <w:pStyle w:val="Compact"/>
      </w:pPr>
      <w:r>
        <w:t xml:space="preserve">Promote apprenticeships with established agencies in Uganda Kampala to bridge the theory-practice gap.</w:t>
      </w:r>
    </w:p>
    <w:p>
      <w:pPr>
        <w:pStyle w:val="FirstParagraph"/>
      </w:pPr>
      <w:r>
        <w:rPr>
          <w:bCs/>
          <w:b/>
        </w:rPr>
        <w:t xml:space="preserve">For Designers:</w:t>
      </w:r>
    </w:p>
    <w:p>
      <w:pPr>
        <w:numPr>
          <w:ilvl w:val="0"/>
          <w:numId w:val="1004"/>
        </w:numPr>
        <w:pStyle w:val="Compact"/>
      </w:pPr>
      <w:r>
        <w:rPr>
          <w:iCs/>
          <w:i/>
        </w:rPr>
        <w:t xml:space="preserve">Leverage Digital Platforms:</w:t>
      </w:r>
      <w:r>
        <w:t xml:space="preserve"> Use platforms like Behance and LinkedIn to showcase work to a global audience, not just local clients in Uganda Kampala.</w:t>
      </w:r>
    </w:p>
    <w:p>
      <w:pPr>
        <w:numPr>
          <w:ilvl w:val="0"/>
          <w:numId w:val="1004"/>
        </w:numPr>
        <w:pStyle w:val="Compact"/>
      </w:pPr>
      <w:r>
        <w:rPr>
          <w:iCs/>
          <w:i/>
        </w:rPr>
        <w:t xml:space="preserve">Prioritize Education:</w:t>
      </w:r>
      <w:r>
        <w:t xml:space="preserve"> Continuously learn new tools and trends. The field evolves rapidly, and stagnation is the enemy of success.</w:t>
      </w:r>
    </w:p>
    <w:bookmarkEnd w:id="28"/>
    <w:bookmarkStart w:id="29" w:name="conclusion"/>
    <w:p>
      <w:pPr>
        <w:pStyle w:val="Heading2"/>
      </w:pPr>
      <w:r>
        <w:t xml:space="preserve">7. Conclusion</w:t>
      </w:r>
    </w:p>
    <w:p>
      <w:pPr>
        <w:pStyle w:val="FirstParagraph"/>
      </w:pPr>
      <w:r>
        <w:t xml:space="preserve">The Graphic Designer in Uganda Kampala stands at a pivotal moment in history. As the city modernizes and connects more deeply with the global digital economy, the demand for high-quality visual communication is skyrocketing. While challenges regarding infrastructure and valuation persist, the resilience and creativity of Ugandan designers offer a compelling solution.</w:t>
      </w:r>
    </w:p>
    <w:p>
      <w:pPr>
        <w:pStyle w:val="BodyText"/>
      </w:pPr>
      <w:r>
        <w:t xml:space="preserve">This Case Study highlights that by adapting to digital trends, collaborating within hubs like those in Uganda Kampala, and positioning themselves as strategic partners rather than just vendors, Graphic Designers can drive significant economic value. The future belongs to those who can tell the story of Uganda Kampala through compelling design—bridging the gap between tradition and modernity on a global stage.</w:t>
      </w:r>
    </w:p>
    <w:p>
      <w:pPr>
        <w:pStyle w:val="BodyText"/>
      </w:pPr>
      <w:r>
        <w:rPr>
          <w:iCs/>
          <w:i/>
        </w:rPr>
        <w:t xml:space="preserve">This document serves as a foundational analysis for policymakers, investors, and creatives aiming to support the growth of the design industry in East Africa.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Graphic Designer in Uganda Kampala</dc:title>
  <dc:creator/>
  <dc:language>en</dc:language>
  <cp:keywords/>
  <dcterms:created xsi:type="dcterms:W3CDTF">2026-07-29T08:27:06Z</dcterms:created>
  <dcterms:modified xsi:type="dcterms:W3CDTF">2026-07-29T08:27:06Z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