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Graphic</w:t>
      </w:r>
      <w:r>
        <w:t xml:space="preserve"> </w:t>
      </w:r>
      <w:r>
        <w:t xml:space="preserve">Design</w:t>
      </w:r>
      <w:r>
        <w:t xml:space="preserve"> </w:t>
      </w:r>
      <w:r>
        <w:t xml:space="preserve">Solutions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412cbf0617909e47f170c33cc5671d2dbed0589"/>
    <w:p>
      <w:pPr>
        <w:pStyle w:val="Heading1"/>
      </w:pPr>
      <w:r>
        <w:t xml:space="preserve">Case Study: Elevating Brand Identity for a Heritage Retailer in United Kingdom Birmingham</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United Kingdom Birmingham</w:t>
      </w:r>
      <w:r>
        <w:br/>
      </w:r>
      <w:r>
        <w:rPr>
          <w:bCs/>
          <w:b/>
        </w:rPr>
        <w:t xml:space="preserve">Candidate Role:</w:t>
      </w:r>
      <w:r>
        <w:t xml:space="preserve"> </w:t>
      </w:r>
      <w:r>
        <w:t xml:space="preserve">Graphic Designer</w:t>
      </w:r>
    </w:p>
    <w:p>
      <w:pPr>
        <w:pStyle w:val="BodyText"/>
      </w:pPr>
      <w:r>
        <w:rPr>
          <w:iCs/>
          <w:i/>
        </w:rPr>
        <w:t xml:space="preserve">This case study examines the pivotal role of a skilled Graphic Designer in transforming the visual identity of a mid-sized heritage retailer located in United Kingdom Birmingham. It highlights how strategic design thinking, local cultural awareness, and technical proficiency converged to solve complex business challenges.</w:t>
      </w:r>
    </w:p>
    <w:bookmarkStart w:id="20" w:name="executive-summary"/>
    <w:p>
      <w:pPr>
        <w:pStyle w:val="Heading2"/>
      </w:pPr>
      <w:r>
        <w:t xml:space="preserve">1. Executive Summary</w:t>
      </w:r>
    </w:p>
    <w:p>
      <w:pPr>
        <w:pStyle w:val="FirstParagraph"/>
      </w:pPr>
      <w:r>
        <w:t xml:space="preserve">In the competitive commercial landscape of United Kingdom Birmingham, visual communication is not merely an aesthetic choice but a critical business driver. This document explores the journey of "Bham Heritage Ltd," a fictional yet representative family-owned retail business operating in the heart of Birmingham's historic Jewellery Quarter. The primary objective was to modernize their brand identity while retaining its heritage appeal. A dedicated Graphic Designer was engaged to lead this transformation, navigating the unique cultural and commercial nuances of United Kingdom Birmingham.</w:t>
      </w:r>
    </w:p>
    <w:bookmarkEnd w:id="20"/>
    <w:bookmarkStart w:id="21" w:name="client-background-and-context"/>
    <w:p>
      <w:pPr>
        <w:pStyle w:val="Heading2"/>
      </w:pPr>
      <w:r>
        <w:t xml:space="preserve">2. Client Background and Context</w:t>
      </w:r>
    </w:p>
    <w:p>
      <w:pPr>
        <w:pStyle w:val="FirstParagraph"/>
      </w:pPr>
      <w:r>
        <w:t xml:space="preserve">Bham Heritage Ltd has operated in United Kingdom Birmingham for over four decades. Known for high-quality leather goods and vintage-inspired accessories, the brand had a loyal local following but struggled to attract younger demographics in a rapidly gentrifying area of United Kingdom Birmingham. The city itself is known for its vibrant multicultural tapestry, industrial history, and booming creative sector. For any business operating here, understanding this local context is paramount.</w:t>
      </w:r>
    </w:p>
    <w:p>
      <w:pPr>
        <w:pStyle w:val="BodyText"/>
      </w:pPr>
      <w:r>
        <w:t xml:space="preserve">The client’s existing branding was outdated, relying on serif fonts and muted colors that communicated "old" rather than "classic." In a city like United Kingdom Birmingham, which is increasingly positioning itself as a hub for innovation and modern culture alongside its industrial roots, the brand appeared disconnected from the contemporary consumer.</w:t>
      </w:r>
    </w:p>
    <w:bookmarkEnd w:id="21"/>
    <w:bookmarkStart w:id="22" w:name="the-challenge"/>
    <w:p>
      <w:pPr>
        <w:pStyle w:val="Heading2"/>
      </w:pPr>
      <w:r>
        <w:t xml:space="preserve">3. The Challenge</w:t>
      </w:r>
    </w:p>
    <w:p>
      <w:pPr>
        <w:pStyle w:val="FirstParagraph"/>
      </w:pPr>
      <w:r>
        <w:t xml:space="preserve">The core challenge was multifaceted. First, there was a need to refresh the visual language without alienating long-standing customers who valued tradition. Second, the design needed to resonate with the specific aesthetic preferences of United Kingdom Birmingham’s diverse population, which includes significant South Asian and African Caribbean communities alongside a growing tech-savvy millennial workforce. Finally, the Graphic Designer was tasked with creating a cohesive system that could scale across digital platforms (social media, e-commerce) and physical touchpoints (store signage, packaging).</w:t>
      </w:r>
    </w:p>
    <w:bookmarkEnd w:id="22"/>
    <w:bookmarkStart w:id="26" w:name="the-graphic-designers-approach"/>
    <w:p>
      <w:pPr>
        <w:pStyle w:val="Heading2"/>
      </w:pPr>
      <w:r>
        <w:t xml:space="preserve">4. The Graphic Designer’s Approach</w:t>
      </w:r>
    </w:p>
    <w:p>
      <w:pPr>
        <w:pStyle w:val="FirstParagraph"/>
      </w:pPr>
      <w:r>
        <w:t xml:space="preserve">The selected Graphic Designer adopted a research-led approach, recognizing that effective design in United Kingdom Birmingham requires deep contextual understanding.</w:t>
      </w:r>
    </w:p>
    <w:bookmarkStart w:id="23" w:name="a.-localized-market-research"/>
    <w:p>
      <w:pPr>
        <w:pStyle w:val="Heading3"/>
      </w:pPr>
      <w:r>
        <w:t xml:space="preserve">A. Localized Market Research</w:t>
      </w:r>
    </w:p>
    <w:p>
      <w:pPr>
        <w:pStyle w:val="FirstParagraph"/>
      </w:pPr>
      <w:r>
        <w:t xml:space="preserve">Rather than starting with software, the Graphic Designer began by analyzing competitor branding within United Kingdom Birmingham. They observed trends in local cafes, boutiques, and cultural institutions. They noted that successful brands in the area often blended industrial chic elements with vibrant accents reflecting Birmingham’s artistic diversity. This insight became a cornerstone of the new design strategy.</w:t>
      </w:r>
    </w:p>
    <w:bookmarkEnd w:id="23"/>
    <w:bookmarkStart w:id="24" w:name="b.-symbolism-and-cultural-sensitivity"/>
    <w:p>
      <w:pPr>
        <w:pStyle w:val="Heading3"/>
      </w:pPr>
      <w:r>
        <w:t xml:space="preserve">B. Symbolism and Cultural Sensitivity</w:t>
      </w:r>
    </w:p>
    <w:p>
      <w:pPr>
        <w:pStyle w:val="FirstParagraph"/>
      </w:pPr>
      <w:r>
        <w:t xml:space="preserve">A key responsibility of any Graphic Designer working in United Kingdom Birmingham is cultural inclusivity. The designer incorporated subtle geometric patterns inspired by traditional Islamic art and South Asian motifs, which are prevalent in Birmingham’s culture, but abstracted them to feel modern and universal. This ensured that the brand felt welcoming to the city’s diverse demographic.</w:t>
      </w:r>
    </w:p>
    <w:bookmarkEnd w:id="24"/>
    <w:bookmarkStart w:id="25" w:name="c.-typography-and-color-palette"/>
    <w:p>
      <w:pPr>
        <w:pStyle w:val="Heading3"/>
      </w:pPr>
      <w:r>
        <w:t xml:space="preserve">C. Typography and Color Palette</w:t>
      </w:r>
    </w:p>
    <w:p>
      <w:pPr>
        <w:pStyle w:val="FirstParagraph"/>
      </w:pPr>
      <w:r>
        <w:t xml:space="preserve">The Graphic Designer selected a typeface pair that balanced readability with character: a robust sans-serif for headlines (reflecting Birmingham’s industrial strength) and an elegant humanist serif for body text (signifying heritage). The color palette was expanded from dull browns to include deep teal and burnt orange, colors that pop in digital environments yet feel warm and inviting in physical retail spaces.</w:t>
      </w:r>
    </w:p>
    <w:bookmarkEnd w:id="25"/>
    <w:bookmarkEnd w:id="26"/>
    <w:bookmarkStart w:id="27" w:name="implementation-strategy"/>
    <w:p>
      <w:pPr>
        <w:pStyle w:val="Heading2"/>
      </w:pPr>
      <w:r>
        <w:t xml:space="preserve">5. Implementation Strategy</w:t>
      </w:r>
    </w:p>
    <w:p>
      <w:pPr>
        <w:pStyle w:val="FirstParagraph"/>
      </w:pPr>
      <w:r>
        <w:t xml:space="preserve">The execution phase involved several key deliverables managed by the Graphic Designer:</w:t>
      </w:r>
    </w:p>
    <w:p>
      <w:pPr>
        <w:numPr>
          <w:ilvl w:val="0"/>
          <w:numId w:val="1001"/>
        </w:numPr>
        <w:pStyle w:val="Compact"/>
      </w:pPr>
      <w:r>
        <w:rPr>
          <w:bCs/>
          <w:b/>
        </w:rPr>
        <w:t xml:space="preserve">New Logo System:</w:t>
      </w:r>
      <w:r>
        <w:t xml:space="preserve"> </w:t>
      </w:r>
      <w:r>
        <w:t xml:space="preserve">Created a versatile logo that works well at small scales (mobile apps) and large formats (window displays in United Kingdom Birmingham shopping centers).</w:t>
      </w:r>
    </w:p>
    <w:p>
      <w:pPr>
        <w:numPr>
          <w:ilvl w:val="0"/>
          <w:numId w:val="1001"/>
        </w:numPr>
        <w:pStyle w:val="Compact"/>
      </w:pPr>
      <w:r>
        <w:t xml:space="preserve">Packaging Redesign:&gt; Developed sustainable packaging materials printed with soy-based inks, aligning with the growing eco-consciousness of consumers in United Kingdom Birmingham.</w:t>
      </w:r>
    </w:p>
    <w:p>
      <w:pPr>
        <w:numPr>
          <w:ilvl w:val="0"/>
          <w:numId w:val="1001"/>
        </w:numPr>
        <w:pStyle w:val="Compact"/>
      </w:pPr>
      <w:r>
        <w:rPr>
          <w:bCs/>
          <w:b/>
        </w:rPr>
        <w:t xml:space="preserve">Digital Asset Library:</w:t>
      </w:r>
      <w:r>
        <w:t xml:space="preserve"> </w:t>
      </w:r>
      <w:r>
        <w:t xml:space="preserve">Built a comprehensive set of social media templates, ensuring consistent branding across Instagram and Facebook.</w:t>
      </w:r>
    </w:p>
    <w:p>
      <w:pPr>
        <w:numPr>
          <w:ilvl w:val="0"/>
          <w:numId w:val="1001"/>
        </w:numPr>
        <w:pStyle w:val="Compact"/>
      </w:pPr>
      <w:r>
        <w:rPr>
          <w:bCs/>
          <w:b/>
        </w:rPr>
        <w:t xml:space="preserve">In-Store Visual Merchandising:</w:t>
      </w:r>
      <w:r>
        <w:t xml:space="preserve"> </w:t>
      </w:r>
      <w:r>
        <w:t xml:space="preserve">Designed point-of-sale materials that guided customers through the store narrative, emphasizing the brand’s journey.</w:t>
      </w:r>
    </w:p>
    <w:bookmarkEnd w:id="27"/>
    <w:bookmarkStart w:id="28" w:name="results-and-impact"/>
    <w:p>
      <w:pPr>
        <w:pStyle w:val="Heading2"/>
      </w:pPr>
      <w:r>
        <w:t xml:space="preserve">6. Results and Impact</w:t>
      </w:r>
    </w:p>
    <w:p>
      <w:pPr>
        <w:pStyle w:val="FirstParagraph"/>
      </w:pPr>
      <w:r>
        <w:t xml:space="preserve">The rebranding initiative yielded significant measurable outcomes within six months of launch in United Kingdom Birmingham:</w:t>
      </w:r>
    </w:p>
    <w:p>
      <w:pPr>
        <w:numPr>
          <w:ilvl w:val="0"/>
          <w:numId w:val="1002"/>
        </w:numPr>
        <w:pStyle w:val="Compact"/>
      </w:pPr>
      <w:r>
        <w:rPr>
          <w:bCs/>
          <w:b/>
        </w:rPr>
        <w:t xml:space="preserve">Increase in Foot Traffic:</w:t>
      </w:r>
      <w:r>
        <w:t xml:space="preserve">The store located in the Jewellery Quarter saw a 35% increase in foot traffic, attributed to renewed interest from younger shoppers drawn by the modernized aesthetic.</w:t>
      </w:r>
    </w:p>
    <w:p>
      <w:pPr>
        <w:numPr>
          <w:ilvl w:val="0"/>
          <w:numId w:val="1002"/>
        </w:numPr>
        <w:pStyle w:val="Compact"/>
      </w:pPr>
      <w:r>
        <w:rPr>
          <w:bCs/>
          <w:b/>
        </w:rPr>
        <w:t xml:space="preserve">Digital Engagement:</w:t>
      </w:r>
      <w:r>
        <w:t xml:space="preserve">Social media engagement rates doubled. The new visual style was highly shareable, leading to organic growth within the United Kingdom Birmingham local community on social platforms.</w:t>
      </w:r>
    </w:p>
    <w:p>
      <w:pPr>
        <w:numPr>
          <w:ilvl w:val="0"/>
          <w:numId w:val="1002"/>
        </w:numPr>
        <w:pStyle w:val="Compact"/>
      </w:pPr>
      <w:r>
        <w:rPr>
          <w:bCs/>
          <w:b/>
        </w:rPr>
        <w:t xml:space="preserve">Brand Perception Survey:</w:t>
      </w:r>
      <w:r>
        <w:t xml:space="preserve">A follow-up survey indicated that 78% of respondents now associated the brand with "modern quality" rather than "dated tradition."</w:t>
      </w:r>
    </w:p>
    <w:bookmarkEnd w:id="28"/>
    <w:bookmarkStart w:id="29" w:name="key-takeaways-for-graphic-designers"/>
    <w:p>
      <w:pPr>
        <w:pStyle w:val="Heading2"/>
      </w:pPr>
      <w:r>
        <w:t xml:space="preserve">7. Key Takeaways for Graphic Designers</w:t>
      </w:r>
    </w:p>
    <w:p>
      <w:pPr>
        <w:pStyle w:val="FirstParagraph"/>
      </w:pPr>
      <w:r>
        <w:t xml:space="preserve">This case study underscores several critical lessons for any Graphic Designer looking to succeed in United Kingdom Birmingham:</w:t>
      </w:r>
    </w:p>
    <w:p>
      <w:pPr>
        <w:numPr>
          <w:ilvl w:val="0"/>
          <w:numId w:val="1003"/>
        </w:numPr>
        <w:pStyle w:val="Compact"/>
      </w:pPr>
      <w:r>
        <w:rPr>
          <w:bCs/>
          <w:b/>
        </w:rPr>
        <w:t xml:space="preserve">Awareness of Local Context:</w:t>
      </w:r>
      <w:r>
        <w:t xml:space="preserve">In United Kingdom Birmingham, design cannot exist in a vacuum. Understanding the city’s history, demographics, and current cultural movements is essential.</w:t>
      </w:r>
    </w:p>
    <w:p>
      <w:pPr>
        <w:numPr>
          <w:ilvl w:val="0"/>
          <w:numId w:val="1003"/>
        </w:numPr>
        <w:pStyle w:val="Compact"/>
      </w:pPr>
      <w:r>
        <w:rPr>
          <w:iCs/>
          <w:i/>
        </w:rPr>
        <w:t xml:space="preserve">Digital-First Mindset:</w:t>
      </w:r>
      <w:r>
        <w:t xml:space="preserve">&gt; While physical retail remains important in cities like United Kingdom Birmingham, digital presence is where brand discovery often begins.</w:t>
      </w:r>
    </w:p>
    <w:p>
      <w:pPr>
        <w:numPr>
          <w:ilvl w:val="0"/>
          <w:numId w:val="1003"/>
        </w:numPr>
        <w:pStyle w:val="Compact"/>
      </w:pPr>
      <w:r>
        <w:rPr>
          <w:bCs/>
          <w:b/>
        </w:rPr>
        <w:t xml:space="preserve">Sustainability as a Value:</w:t>
      </w:r>
      <w:r>
        <w:t xml:space="preserve">&gt; Consumers in United Kingdom Birmingham are increasingly responsive to brands that demonstrate environmental responsibility. The Graphic Designer must consider material choices and sustainable printing methods.</w:t>
      </w:r>
    </w:p>
    <w:p>
      <w:pPr>
        <w:numPr>
          <w:ilvl w:val="0"/>
          <w:numId w:val="1003"/>
        </w:numPr>
        <w:pStyle w:val="Compact"/>
      </w:pPr>
      <w:r>
        <w:t xml:space="preserve">Versatility:&gt; A successful Graphic Designer in this market must be proficient in both print production and digital animation/UI design.</w:t>
      </w:r>
    </w:p>
    <w:bookmarkEnd w:id="29"/>
    <w:bookmarkStart w:id="30" w:name="conclusion"/>
    <w:p>
      <w:pPr>
        <w:pStyle w:val="Heading2"/>
      </w:pPr>
      <w:r>
        <w:t xml:space="preserve">8. Conclusion</w:t>
      </w:r>
    </w:p>
    <w:p>
      <w:pPr>
        <w:pStyle w:val="FirstParagraph"/>
      </w:pPr>
      <w:r>
        <w:t xml:space="preserve">The transformation of Bham Heritage Ltd illustrates the profound impact a skilled Graphic Designer can have on a business within United Kingdom Birmingham. By balancing respect for heritage with contemporary design principles, and by deeply understanding the local cultural fabric, the designer did more than just change a logo; they revitalized the brand’s connection with its community.</w:t>
      </w:r>
    </w:p>
    <w:p>
      <w:pPr>
        <w:pStyle w:val="BodyText"/>
      </w:pPr>
      <w:r>
        <w:t xml:space="preserve">For businesses and creative professionals in United Kingdom Birmingham, this case study serves as a testament to the power of strategic design. It proves that when Graphic Design is aligned with local identity and business goals, it becomes a powerful tool for growth and cultural relevance. As United Kingdom Birmingham continues to evolve into a major center for arts, technology, and commerce, the role of the Graphic Designer will only become more integral in shaping how brands communicate their value to this dynamic market.</w:t>
      </w:r>
    </w:p>
    <w:p>
      <w:pPr>
        <w:pStyle w:val="BodyText"/>
      </w:pPr>
      <w:r>
        <w:rPr>
          <w:iCs/>
          <w:i/>
        </w:rPr>
        <w:t xml:space="preserve">This document highlights that success in United Kingdom Birmingham requires not just technical skill from a Graphic Designer, but also cultural intelligence and strategic foresight.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Graphic Design Solutions in United Kingdom Birmingham</dc:title>
  <dc:creator/>
  <dc:language>en</dc:language>
  <cp:keywords/>
  <dcterms:created xsi:type="dcterms:W3CDTF">2026-07-29T09:32:33Z</dcterms:created>
  <dcterms:modified xsi:type="dcterms:W3CDTF">2026-07-29T09:32:33Z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