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4b53b2b8999089809a9863a59995143c0322575"/>
    <w:p>
      <w:pPr>
        <w:pStyle w:val="Heading1"/>
      </w:pPr>
      <w:r>
        <w:t xml:space="preserve">Creative Excellence in the Capital: A Case Study of a Senior Graphic Designer in United Kingdom London</w:t>
      </w:r>
    </w:p>
    <w:p>
      <w:pPr>
        <w:pStyle w:val="FirstParagraph"/>
      </w:pPr>
      <w:r>
        <w:rPr>
          <w:bCs/>
          <w:b/>
        </w:rPr>
        <w:t xml:space="preserve">Date:</w:t>
      </w:r>
      <w:r>
        <w:t xml:space="preserve"> </w:t>
      </w:r>
      <w:r>
        <w:t xml:space="preserve">October 2023</w:t>
      </w:r>
      <w:r>
        <w:br/>
      </w:r>
      <w:r>
        <w:rPr>
          <w:bCs/>
          <w:b/>
        </w:rPr>
        <w:t xml:space="preserve">Subject:</w:t>
      </w:r>
      <w:r>
        <w:t xml:space="preserve">The Professional Trajectory and Impact of a Graphic Designer within the United Kingdom London Market</w:t>
      </w:r>
      <w:r>
        <w:br/>
      </w:r>
      <w:r>
        <w:rPr>
          <w:bCs/>
          <w:b/>
        </w:rPr>
        <w:t xml:space="preserve">Status:</w:t>
      </w:r>
      <w:r>
        <w:t xml:space="preserve"> </w:t>
      </w:r>
      <w:r>
        <w:t xml:space="preserve">Confidential &amp; Proprietary</w:t>
      </w:r>
    </w:p>
    <w:bookmarkStart w:id="20" w:name="executive-summary"/>
    <w:p>
      <w:pPr>
        <w:pStyle w:val="Heading2"/>
      </w:pPr>
      <w:r>
        <w:t xml:space="preserve">1. Executive Summary</w:t>
      </w:r>
    </w:p>
    <w:p>
      <w:pPr>
        <w:pStyle w:val="FirstParagraph"/>
      </w:pPr>
      <w:r>
        <w:t xml:space="preserve">This case study explores the multifaceted role of a Graphic Designer operating within the bustling commercial landscape of United Kingdom London. As one of the world's leading financial and cultural hubs, London presents a unique ecosystem for creative professionals. The demand for high-caliber visual communication is insatiable, ranging from multinational corporate branding to boutique lifestyle marketing. This document analyzes how a skilled</w:t>
      </w:r>
      <w:r>
        <w:t xml:space="preserve"> </w:t>
      </w:r>
      <w:r>
        <w:rPr>
          <w:bCs/>
          <w:b/>
        </w:rPr>
        <w:t xml:space="preserve">Graphic Designer</w:t>
      </w:r>
      <w:r>
        <w:t xml:space="preserve"> </w:t>
      </w:r>
      <w:r>
        <w:t xml:space="preserve">navigates the competitive pressures of</w:t>
      </w:r>
      <w:r>
        <w:t xml:space="preserve"> </w:t>
      </w:r>
      <w:r>
        <w:rPr>
          <w:bCs/>
          <w:b/>
        </w:rPr>
        <w:t xml:space="preserve">United Kingdom London</w:t>
      </w:r>
      <w:r>
        <w:t xml:space="preserve">, adapts to rapid technological shifts, and delivers measurable business value through strategic visual storytelling.</w:t>
      </w:r>
    </w:p>
    <w:bookmarkEnd w:id="20"/>
    <w:bookmarkStart w:id="21" w:name="X8d6d28c6b6fecf484f529514fda4c99264fb1c0"/>
    <w:p>
      <w:pPr>
        <w:pStyle w:val="Heading2"/>
      </w:pPr>
      <w:r>
        <w:t xml:space="preserve">2. Market Context: The United Kingdom London Landscape</w:t>
      </w:r>
    </w:p>
    <w:p>
      <w:pPr>
        <w:pStyle w:val="FirstParagraph"/>
      </w:pPr>
      <w:r>
        <w:t xml:space="preserve">The creative industry in the United Kingdom is a powerhouse of global influence, with</w:t>
      </w:r>
      <w:r>
        <w:t xml:space="preserve"> </w:t>
      </w:r>
      <w:r>
        <w:rPr>
          <w:bCs/>
          <w:b/>
        </w:rPr>
        <w:t xml:space="preserve">London</w:t>
      </w:r>
      <w:r>
        <w:t xml:space="preserve"> </w:t>
      </w:r>
      <w:r>
        <w:t xml:space="preserve">serving as its beating heart. For any professional aspiring to excel as a Graphic Designer in this region, understanding the local market dynamics is crucial. The city is characterized by a diverse clientele that includes heritage brands seeking modernization and tech startups demanding disruptive visual identities.</w:t>
      </w:r>
    </w:p>
    <w:p>
      <w:pPr>
        <w:pStyle w:val="BodyText"/>
      </w:pPr>
      <w:r>
        <w:t xml:space="preserve">In</w:t>
      </w:r>
      <w:r>
        <w:t xml:space="preserve"> </w:t>
      </w:r>
      <w:r>
        <w:rPr>
          <w:bCs/>
          <w:b/>
        </w:rPr>
        <w:t xml:space="preserve">United Kingdom London</w:t>
      </w:r>
      <w:r>
        <w:t xml:space="preserve">, the expectation for quality is exceptionally high. Clients do not merely seek aesthetically pleasing graphics; they require designs that convey brand equity, drive conversion rates, and resonate with a multicultural audience. The pace of work in central London agencies can be relentless, requiring designers to possess not only artistic talent but also robust project management skills and the ability to thrive under tight deadlines. Furthermore, the post-Brexit economic landscape has introduced new complexities regarding talent mobility and international collaboration, making local adaptability even more critical for a Graphic Designer based in this specific region.</w:t>
      </w:r>
    </w:p>
    <w:bookmarkEnd w:id="21"/>
    <w:bookmarkStart w:id="22" w:name="profile-of-the-subject"/>
    <w:p>
      <w:pPr>
        <w:pStyle w:val="Heading2"/>
      </w:pPr>
      <w:r>
        <w:t xml:space="preserve">3. Profile of the Subject</w:t>
      </w:r>
    </w:p>
    <w:p>
      <w:pPr>
        <w:pStyle w:val="FirstParagraph"/>
      </w:pPr>
      <w:r>
        <w:t xml:space="preserve">To illustrate these dynamics, we examine the career trajectory of "Alex," a Senior Graphic Designer who relocated to</w:t>
      </w:r>
      <w:r>
        <w:t xml:space="preserve"> </w:t>
      </w:r>
      <w:r>
        <w:rPr>
          <w:bCs/>
          <w:b/>
        </w:rPr>
        <w:t xml:space="preserve">London</w:t>
      </w:r>
      <w:r>
        <w:t xml:space="preserve">, United Kingdom, five years ago. Alex works within a mid-sized creative agency in Shoreditch, an area known for its tech-forward and design-centric culture. His role encompasses digital marketing assets, environmental graphics for corporate offices, and comprehensive brand identity systems.</w:t>
      </w:r>
    </w:p>
    <w:p>
      <w:pPr>
        <w:pStyle w:val="BodyText"/>
      </w:pPr>
      <w:r>
        <w:t xml:space="preserve">Before his move to the UK capital, Alex had experience in smaller markets. However, transitioning to a Graphic Designer role in</w:t>
      </w:r>
      <w:r>
        <w:t xml:space="preserve"> </w:t>
      </w:r>
      <w:r>
        <w:rPr>
          <w:bCs/>
          <w:b/>
        </w:rPr>
        <w:t xml:space="preserve">London</w:t>
      </w:r>
      <w:r>
        <w:t xml:space="preserve"> </w:t>
      </w:r>
      <w:r>
        <w:t xml:space="preserve">required a significant upskilling process. He had to familiarize himself with local design trends that favor minimalist yet bold aesthetics—a hallmark of contemporary British design. Additionally, mastering tools such as Adobe Creative Cloud was merely the baseline; the true differentiator became his ability to integrate motion graphics and user experience (UX) principles into traditional graphic design tasks.</w:t>
      </w:r>
    </w:p>
    <w:bookmarkEnd w:id="22"/>
    <w:bookmarkStart w:id="26" w:name="Xf5459cad29176423872e53ba7e2be63991d2148"/>
    <w:p>
      <w:pPr>
        <w:pStyle w:val="Heading2"/>
      </w:pPr>
      <w:r>
        <w:t xml:space="preserve">4. Key Challenges Faced by a Graphic Designer in United Kingdom London</w:t>
      </w:r>
    </w:p>
    <w:bookmarkStart w:id="23" w:name="competition-and-saturation"/>
    <w:p>
      <w:pPr>
        <w:pStyle w:val="Heading3"/>
      </w:pPr>
      <w:r>
        <w:t xml:space="preserve">4.1 Competition and Saturation</w:t>
      </w:r>
    </w:p>
    <w:p>
      <w:pPr>
        <w:pStyle w:val="FirstParagraph"/>
      </w:pPr>
      <w:r>
        <w:rPr>
          <w:bCs/>
          <w:b/>
        </w:rPr>
        <w:t xml:space="preserve">London</w:t>
      </w:r>
      <w:r>
        <w:t xml:space="preserve"> </w:t>
      </w:r>
      <w:r>
        <w:t xml:space="preserve">attracts talent from across the globe, meaning a Graphic Designer here competes with some of the best creatives worldwide. Standing out requires a specialized niche or exceptional versatility. Alex found that generalists struggled to retain high-value clients, whereas those who could blend print and digital expertise thrived.</w:t>
      </w:r>
    </w:p>
    <w:bookmarkEnd w:id="23"/>
    <w:bookmarkStart w:id="24" w:name="cultural-nuance-and-diversity"/>
    <w:p>
      <w:pPr>
        <w:pStyle w:val="Heading3"/>
      </w:pPr>
      <w:r>
        <w:t xml:space="preserve">4.2 Cultural Nuance and Diversity</w:t>
      </w:r>
    </w:p>
    <w:p>
      <w:pPr>
        <w:pStyle w:val="FirstParagraph"/>
      </w:pPr>
      <w:r>
        <w:t xml:space="preserve">A major challenge for any Graphic Designer in</w:t>
      </w:r>
      <w:r>
        <w:t xml:space="preserve"> </w:t>
      </w:r>
      <w:r>
        <w:rPr>
          <w:bCs/>
          <w:b/>
        </w:rPr>
        <w:t xml:space="preserve">London</w:t>
      </w:r>
      <w:r>
        <w:t xml:space="preserve">, United Kingdom, is designing for a hyper-diverse population. Visual metaphors that work in one demographic may fall flat or even offend another. Alex learned to conduct thorough cultural audits of his designs, ensuring inclusivity and relevance across the diverse neighborhoods of</w:t>
      </w:r>
      <w:r>
        <w:t xml:space="preserve"> </w:t>
      </w:r>
      <w:r>
        <w:rPr>
          <w:bCs/>
          <w:b/>
        </w:rPr>
        <w:t xml:space="preserve">London</w:t>
      </w:r>
      <w:r>
        <w:t xml:space="preserve">.</w:t>
      </w:r>
    </w:p>
    <w:bookmarkEnd w:id="24"/>
    <w:bookmarkStart w:id="25" w:name="economic-volatility"/>
    <w:p>
      <w:pPr>
        <w:pStyle w:val="Heading3"/>
      </w:pPr>
      <w:r>
        <w:t xml:space="preserve">4.3 Economic Volatility</w:t>
      </w:r>
    </w:p>
    <w:p>
      <w:pPr>
        <w:pStyle w:val="FirstParagraph"/>
      </w:pPr>
      <w:r>
        <w:t xml:space="preserve">The cost of living in</w:t>
      </w:r>
      <w:r>
        <w:t xml:space="preserve"> </w:t>
      </w:r>
      <w:r>
        <w:rPr>
          <w:bCs/>
          <w:b/>
        </w:rPr>
        <w:t xml:space="preserve">London</w:t>
      </w:r>
      <w:r>
        <w:t xml:space="preserve"> </w:t>
      </w:r>
      <w:r>
        <w:t xml:space="preserve">is among the highest in the world. For a Graphic Designer, whether employed or freelance, financial stability can be precarious during economic downturns. Alex had to develop resilience and diversify his income streams, taking on smaller local projects alongside large corporate contracts to mitigate risk.</w:t>
      </w:r>
    </w:p>
    <w:bookmarkEnd w:id="25"/>
    <w:bookmarkEnd w:id="26"/>
    <w:bookmarkStart w:id="27" w:name="strategic-solutions-and-best-practices"/>
    <w:p>
      <w:pPr>
        <w:pStyle w:val="Heading2"/>
      </w:pPr>
      <w:r>
        <w:t xml:space="preserve">5. Strategic Solutions and Best Practices</w:t>
      </w:r>
    </w:p>
    <w:p>
      <w:pPr>
        <w:pStyle w:val="FirstParagraph"/>
      </w:pPr>
      <w:r>
        <w:t xml:space="preserve">To overcome these hurdles, Alex adopted several strategic approaches that serve as a model for other Graphic Designers in</w:t>
      </w:r>
      <w:r>
        <w:t xml:space="preserve"> </w:t>
      </w:r>
      <w:r>
        <w:rPr>
          <w:bCs/>
          <w:b/>
        </w:rPr>
        <w:t xml:space="preserve">London</w:t>
      </w:r>
      <w:r>
        <w:t xml:space="preserve">:</w:t>
      </w:r>
    </w:p>
    <w:p>
      <w:pPr>
        <w:numPr>
          <w:ilvl w:val="0"/>
          <w:numId w:val="1001"/>
        </w:numPr>
        <w:pStyle w:val="Compact"/>
      </w:pPr>
      <w:r>
        <w:rPr>
          <w:bCs/>
          <w:b/>
        </w:rPr>
        <w:t xml:space="preserve">Data-Driven Design:</w:t>
      </w:r>
      <w:r>
        <w:t xml:space="preserve"> </w:t>
      </w:r>
      <w:r>
        <w:t xml:space="preserve">Moving beyond intuition, Alex began using analytics to inform design decisions. By A/B testing landing pages and social media creatives, he could prove the ROI of his work to clients in</w:t>
      </w:r>
      <w:r>
        <w:t xml:space="preserve"> </w:t>
      </w:r>
      <w:r>
        <w:rPr>
          <w:bCs/>
          <w:b/>
        </w:rPr>
        <w:t xml:space="preserve">London</w:t>
      </w:r>
      <w:r>
        <w:t xml:space="preserve">'s data-centric market.</w:t>
      </w:r>
    </w:p>
    <w:p>
      <w:pPr>
        <w:numPr>
          <w:ilvl w:val="0"/>
          <w:numId w:val="1001"/>
        </w:numPr>
        <w:pStyle w:val="Compact"/>
      </w:pPr>
      <w:r>
        <w:rPr>
          <w:bCs/>
          <w:b/>
        </w:rPr>
        <w:t xml:space="preserve">Networking and Community Engagement:</w:t>
      </w:r>
      <w:r>
        <w:t xml:space="preserve"> </w:t>
      </w:r>
      <w:r>
        <w:t xml:space="preserve">Active participation in local London design meetups, such as those hosted by the Design Council or local hubs like The Creative Quarter, allowed Alex to build a robust network. In a city as vast as</w:t>
      </w:r>
      <w:r>
        <w:t xml:space="preserve"> </w:t>
      </w:r>
      <w:r>
        <w:rPr>
          <w:bCs/>
          <w:b/>
        </w:rPr>
        <w:t xml:space="preserve">London</w:t>
      </w:r>
      <w:r>
        <w:t xml:space="preserve">, who you know is often just as important as what you create.</w:t>
      </w:r>
    </w:p>
    <w:p>
      <w:pPr>
        <w:numPr>
          <w:ilvl w:val="0"/>
          <w:numId w:val="1001"/>
        </w:numPr>
        <w:pStyle w:val="Compact"/>
      </w:pPr>
      <w:r>
        <w:rPr>
          <w:bCs/>
          <w:b/>
        </w:rPr>
        <w:t xml:space="preserve">Continuous Learning:</w:t>
      </w:r>
      <w:r>
        <w:t xml:space="preserve"> </w:t>
      </w:r>
      <w:r>
        <w:t xml:space="preserve">The design landscape changes rapidly. Alex committed to weekly upskilling, learning about AI-assisted design tools and sustainable printing practices, which are increasingly demanded by environmentally conscious clients in the United Kingdom.</w:t>
      </w:r>
    </w:p>
    <w:p>
      <w:pPr>
        <w:numPr>
          <w:ilvl w:val="0"/>
          <w:numId w:val="1001"/>
        </w:numPr>
        <w:pStyle w:val="Compact"/>
      </w:pPr>
      <w:r>
        <w:rPr>
          <w:bCs/>
          <w:b/>
        </w:rPr>
        <w:t xml:space="preserve">Cross-Disciplinary Collaboration:</w:t>
      </w:r>
      <w:r>
        <w:t xml:space="preserve"> </w:t>
      </w:r>
      <w:r>
        <w:t xml:space="preserve">Working closely with copywriters, developers, and strategists enabled Alex to deliver holistic brand solutions. This collaborative approach is highly valued by London-based agencies that prioritize integrated marketing campaigns.</w:t>
      </w:r>
    </w:p>
    <w:bookmarkEnd w:id="27"/>
    <w:bookmarkStart w:id="28" w:name="outcomes-and-impact"/>
    <w:p>
      <w:pPr>
        <w:pStyle w:val="Heading2"/>
      </w:pPr>
      <w:r>
        <w:t xml:space="preserve">6. Outcomes and Impact</w:t>
      </w:r>
    </w:p>
    <w:p>
      <w:pPr>
        <w:pStyle w:val="FirstParagraph"/>
      </w:pPr>
      <w:r>
        <w:t xml:space="preserve">The implementation of these strategies yielded significant results for both Alex and his clients. Over a two-year period, the brands he worked with reported an average increase of 35% in customer engagement metrics. His work on a rebranding project for a fintech startup in Canary Wharf led to a 20% increase in app downloads within the first quarter.</w:t>
      </w:r>
    </w:p>
    <w:p>
      <w:pPr>
        <w:pStyle w:val="BodyText"/>
      </w:pPr>
      <w:r>
        <w:t xml:space="preserve">Professionally, Alex’s reputation grew. He was invited to speak at design conferences across the United Kingdom, positioning himself as an expert on "Sustainable Design in Urban Environments." This thought leadership not only enhanced his personal brand but also secured him retainers with major corporations looking for designers who understand the ethical dimensions of visual communication.</w:t>
      </w:r>
    </w:p>
    <w:bookmarkEnd w:id="28"/>
    <w:bookmarkStart w:id="29" w:name="conclusion"/>
    <w:p>
      <w:pPr>
        <w:pStyle w:val="Heading2"/>
      </w:pPr>
      <w:r>
        <w:t xml:space="preserve">7. Conclusion</w:t>
      </w:r>
    </w:p>
    <w:p>
      <w:pPr>
        <w:pStyle w:val="FirstParagraph"/>
      </w:pPr>
      <w:r>
        <w:t xml:space="preserve">The case of this Graphic Designer in</w:t>
      </w:r>
      <w:r>
        <w:t xml:space="preserve"> </w:t>
      </w:r>
      <w:r>
        <w:rPr>
          <w:bCs/>
          <w:b/>
        </w:rPr>
        <w:t xml:space="preserve">London</w:t>
      </w:r>
      <w:r>
        <w:t xml:space="preserve">, United Kingdom, highlights the complexity and opportunity within the city's creative sector. Success is not guaranteed by talent alone; it requires strategic agility, cultural sensitivity, and a deep understanding of the local business environment. For aspiring creatives aiming to establish themselves as a prominent Graphic Designer in</w:t>
      </w:r>
      <w:r>
        <w:t xml:space="preserve"> </w:t>
      </w:r>
      <w:r>
        <w:rPr>
          <w:bCs/>
          <w:b/>
        </w:rPr>
        <w:t xml:space="preserve">United Kingdom London</w:t>
      </w:r>
      <w:r>
        <w:t xml:space="preserve">, the key lies in merging artistic excellence with commercial pragmatism.</w:t>
      </w:r>
    </w:p>
    <w:p>
      <w:pPr>
        <w:pStyle w:val="BodyText"/>
      </w:pPr>
      <w:r>
        <w:t xml:space="preserve">As</w:t>
      </w:r>
      <w:r>
        <w:t xml:space="preserve"> </w:t>
      </w:r>
      <w:r>
        <w:rPr>
          <w:bCs/>
          <w:b/>
        </w:rPr>
        <w:t xml:space="preserve">London</w:t>
      </w:r>
      <w:r>
        <w:t xml:space="preserve"> </w:t>
      </w:r>
      <w:r>
        <w:t xml:space="preserve">continues to evolve as a global creative capital, the role of the Graphic Designer will expand beyond static imagery into immersive, interactive, and ethical visual storytelling. Those who embrace this evolution while maintaining a sharp focus on the specific needs of the</w:t>
      </w:r>
      <w:r>
        <w:t xml:space="preserve"> </w:t>
      </w:r>
      <w:r>
        <w:rPr>
          <w:bCs/>
          <w:b/>
        </w:rPr>
        <w:t xml:space="preserve">London</w:t>
      </w:r>
      <w:r>
        <w:t xml:space="preserve"> </w:t>
      </w:r>
      <w:r>
        <w:t xml:space="preserve">market will find themselves at the forefront of innovation.</w:t>
      </w:r>
    </w:p>
    <w:p>
      <w:pPr>
        <w:pStyle w:val="BodyText"/>
      </w:pPr>
      <w:r>
        <w:t xml:space="preserve">© 2023 Creative Industry Insights. All Rights Reserved.</w:t>
      </w:r>
      <w:r>
        <w:br/>
      </w:r>
      <w:r>
        <w:t xml:space="preserve">This document is intended for educational and professional development purposes within the United Kingdom design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Designer in United Kingdom London</dc:title>
  <dc:creator/>
  <dc:language>en</dc:language>
  <cp:keywords/>
  <dcterms:created xsi:type="dcterms:W3CDTF">2026-07-29T12:27:12Z</dcterms:created>
  <dcterms:modified xsi:type="dcterms:W3CDTF">2026-07-29T12:27:12Z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