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Modern</w:t>
      </w:r>
      <w:r>
        <w:t xml:space="preserve"> </w:t>
      </w:r>
      <w:r>
        <w:t xml:space="preserve">Hairdresser</w:t>
      </w:r>
      <w:r>
        <w:t xml:space="preserve"> </w:t>
      </w:r>
      <w:r>
        <w:t xml:space="preserve">Brand</w:t>
      </w:r>
      <w:r>
        <w:t xml:space="preserve"> </w:t>
      </w:r>
      <w:r>
        <w:t xml:space="preserve">in</w:t>
      </w:r>
      <w:r>
        <w:t xml:space="preserve"> </w:t>
      </w:r>
      <w:r>
        <w:t xml:space="preserve">Iran,</w:t>
      </w:r>
      <w:r>
        <w:t xml:space="preserve"> </w:t>
      </w:r>
      <w:r>
        <w:t xml:space="preserve">Tehran</w:t>
      </w:r>
    </w:p>
    <w:bookmarkStart w:id="31" w:name="Xdd57b8feefa6112b7f358c6dfe6f1ac8887c931"/>
    <w:p>
      <w:pPr>
        <w:pStyle w:val="Heading1"/>
      </w:pPr>
      <w:r>
        <w:t xml:space="preserve">Case Study: Strategic Implementation of a Modern Hairdresser Brand in Iran, Tehran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Region Focus:</w:t>
      </w:r>
      <w:r>
        <w:t xml:space="preserve">Tehran, Iran</w:t>
      </w:r>
    </w:p>
    <w:p>
      <w:pPr>
        <w:pStyle w:val="BodyText"/>
      </w:pPr>
      <w:r>
        <w:rPr>
          <w:iCs/>
          <w:i/>
        </w:rPr>
        <w:t xml:space="preserve">This Case Study explores the operational dynamics, cultural nuances, and market potential of establishing a premium hairdresser service within the complex socio-economic landscape of Tehran. It addresses how global beauty standards intersect with local regulations and consumer behavior in Iran.</w:t>
      </w:r>
    </w:p>
    <w:bookmarkStart w:id="20" w:name="executive-summary"/>
    <w:p>
      <w:pPr>
        <w:pStyle w:val="Heading2"/>
      </w:pPr>
      <w:r>
        <w:t xml:space="preserve">1. Executive Summary</w:t>
      </w:r>
    </w:p>
    <w:p>
      <w:pPr>
        <w:pStyle w:val="FirstParagraph"/>
      </w:pPr>
      <w:r>
        <w:t xml:space="preserve">The beauty industry in Iran, particularly in its capital city, Tehran, represents a unique paradox of high demand for Western-style aesthetics constrained by strict regulatory frameworks. This case study analyzes the viability and execution strategy for "Noor Style," a hypothetical boutique hairdresser salon located in the upscale district of Elahieh, Tehran. The primary objective was to create a brand that bridges the gap between traditional Persian hospitality and modern, international hair care techniques.</w:t>
      </w:r>
    </w:p>
    <w:p>
      <w:pPr>
        <w:pStyle w:val="BodyText"/>
      </w:pPr>
      <w:r>
        <w:t xml:space="preserve">The findings indicate that while political sanctions and local laws present significant barriers, there is a robust underground market for high-quality beauty services among Iran's youth population. Success in this sector requires navigating legal ambiguities regarding gender mixing and adhering to modesty norms while delivering world-class aesthetic results. This document details the strategic approach taken by the hairdresser brand to achieve profitability and cultural acceptance in Tehran.</w:t>
      </w:r>
    </w:p>
    <w:bookmarkEnd w:id="20"/>
    <w:bookmarkStart w:id="21" w:name="market-context-the-tehran-environment"/>
    <w:p>
      <w:pPr>
        <w:pStyle w:val="Heading2"/>
      </w:pPr>
      <w:r>
        <w:t xml:space="preserve">2. Market Context: The Tehran Environment</w:t>
      </w:r>
    </w:p>
    <w:p>
      <w:pPr>
        <w:pStyle w:val="FirstParagraph"/>
      </w:pPr>
      <w:r>
        <w:t xml:space="preserve">Tehran is a megacity with a population exceeding 9 million, characterized by a young demographic where over 60% of the population is under the age of 35. This demographic skew creates an insatiable demand for fashion, cosmetics, and grooming services. However, the market environment in Iran Tehran is distinct due to several factors:</w:t>
      </w:r>
    </w:p>
    <w:p>
      <w:pPr>
        <w:numPr>
          <w:ilvl w:val="0"/>
          <w:numId w:val="1001"/>
        </w:numPr>
        <w:pStyle w:val="Compact"/>
      </w:pPr>
      <w:r>
        <w:rPr>
          <w:bCs/>
          <w:b/>
        </w:rPr>
        <w:t xml:space="preserve">Economic Volatility:</w:t>
      </w:r>
      <w:r>
        <w:t xml:space="preserve">Inflation rates often exceed double digits, affecting consumer spending power. The hairdresser business must price services to withstand currency devaluation while remaining accessible to the upper-middle class.</w:t>
      </w:r>
    </w:p>
    <w:p>
      <w:pPr>
        <w:numPr>
          <w:ilvl w:val="0"/>
          <w:numId w:val="1001"/>
        </w:numPr>
        <w:pStyle w:val="Compact"/>
      </w:pPr>
      <w:r>
        <w:rPr>
          <w:bCs/>
          <w:b/>
        </w:rPr>
        <w:t xml:space="preserve">Cultural Conservatism vs. Modernization:</w:t>
      </w:r>
      <w:r>
        <w:t xml:space="preserve">While Tehran is the most liberal city in Iran, social norms regarding gender segregation remain influential. A hairdresser establishment must decide whether to operate as a unisex salon (often requiring separate hours or sections) or a female-only facility.</w:t>
      </w:r>
    </w:p>
    <w:p>
      <w:pPr>
        <w:numPr>
          <w:ilvl w:val="0"/>
          <w:numId w:val="1001"/>
        </w:numPr>
        <w:pStyle w:val="Compact"/>
      </w:pPr>
      <w:r>
        <w:rPr>
          <w:bCs/>
          <w:b/>
        </w:rPr>
        <w:t xml:space="preserve">Digital Connectivity:</w:t>
      </w:r>
      <w:r>
        <w:t xml:space="preserve">Despite internet restrictions, digital marketing via Instagram and local Persian apps like Balad is crucial for brand visibility in Tehran. Visual proof of skill is the primary currency for any hairdresser.</w:t>
      </w:r>
    </w:p>
    <w:bookmarkEnd w:id="21"/>
    <w:bookmarkStart w:id="22" w:name="problem-statement"/>
    <w:p>
      <w:pPr>
        <w:pStyle w:val="Heading2"/>
      </w:pPr>
      <w:r>
        <w:t xml:space="preserve">3. Problem Statement</w:t>
      </w:r>
    </w:p>
    <w:p>
      <w:pPr>
        <w:pStyle w:val="FirstParagraph"/>
      </w:pPr>
      <w:r>
        <w:t xml:space="preserve">The core problem addressed by this case study was how to establish a reputable and compliant hairdresser business in Iran Tehran that could withstand economic pressures and regulatory scrutiny. Traditional salons struggled with outdated techniques and poor hygiene standards, while international chains were prohibited from operating directly. The gap in the market was for a mid-to-high-end hairdresser brand that offered:</w:t>
      </w:r>
    </w:p>
    <w:p>
      <w:pPr>
        <w:numPr>
          <w:ilvl w:val="0"/>
          <w:numId w:val="1002"/>
        </w:numPr>
        <w:pStyle w:val="Compact"/>
      </w:pPr>
      <w:r>
        <w:t xml:space="preserve">International-standard coloring and cutting techniques.</w:t>
      </w:r>
    </w:p>
    <w:p>
      <w:pPr>
        <w:numPr>
          <w:ilvl w:val="0"/>
          <w:numId w:val="1002"/>
        </w:numPr>
        <w:pStyle w:val="Compact"/>
      </w:pPr>
      <w:r>
        <w:t xml:space="preserve">A luxurious, Instagram-worthy interior design.</w:t>
      </w:r>
    </w:p>
    <w:p>
      <w:pPr>
        <w:numPr>
          <w:ilvl w:val="0"/>
          <w:numId w:val="1002"/>
        </w:numPr>
        <w:pStyle w:val="Compact"/>
      </w:pPr>
      <w:r>
        <w:t xml:space="preserve">Rigorous compliance with Iranian labor and business laws.</w:t>
      </w:r>
    </w:p>
    <w:bookmarkEnd w:id="22"/>
    <w:bookmarkStart w:id="26" w:name="strategic-approach"/>
    <w:p>
      <w:pPr>
        <w:pStyle w:val="Heading2"/>
      </w:pPr>
      <w:r>
        <w:t xml:space="preserve">4. Strategic Approach</w:t>
      </w:r>
    </w:p>
    <w:p>
      <w:pPr>
        <w:pStyle w:val="FirstParagraph"/>
      </w:pPr>
      <w:r>
        <w:t xml:space="preserve">To address these challenges, the hairdresser brand implemented a three-pillar strategy tailored specifically for the Iran Tehran context.</w:t>
      </w:r>
    </w:p>
    <w:bookmarkStart w:id="23" w:name="a.-localization-of-service-offerings"/>
    <w:p>
      <w:pPr>
        <w:pStyle w:val="Heading3"/>
      </w:pPr>
      <w:r>
        <w:t xml:space="preserve">A. Localization of Service Offerings</w:t>
      </w:r>
    </w:p>
    <w:p>
      <w:pPr>
        <w:pStyle w:val="FirstParagraph"/>
      </w:pPr>
      <w:r>
        <w:t xml:space="preserve">The hairdresser team did not simply import Western services. Instead, they adapted techniques to suit Persian hair textures, which are often thicker and curlier than European or East Asian hair types. They introduced specialized treatments for humidity resistance, a common complaint among Tehran residents due to the city's variable climate. Furthermore, understanding the importance of</w:t>
      </w:r>
      <w:r>
        <w:t xml:space="preserve"> </w:t>
      </w:r>
      <w:r>
        <w:rPr>
          <w:iCs/>
          <w:i/>
        </w:rPr>
        <w:t xml:space="preserve">Haft-Sin</w:t>
      </w:r>
      <w:r>
        <w:t xml:space="preserve"> </w:t>
      </w:r>
      <w:r>
        <w:t xml:space="preserve">preparations before Nowruz (Persian New Year), the hairdresser brand created peak-season packages that guaranteed appointment slots weeks in advance.</w:t>
      </w:r>
    </w:p>
    <w:bookmarkEnd w:id="23"/>
    <w:bookmarkStart w:id="24" w:name="b.-navigating-regulatory-frameworks"/>
    <w:p>
      <w:pPr>
        <w:pStyle w:val="Heading3"/>
      </w:pPr>
      <w:r>
        <w:t xml:space="preserve">B. Navigating Regulatory Frameworks</w:t>
      </w:r>
    </w:p>
    <w:p>
      <w:pPr>
        <w:pStyle w:val="FirstParagraph"/>
      </w:pPr>
      <w:r>
        <w:t xml:space="preserve">In Iran Tehran, the operation of a hairdresser business requires careful legal navigation. The business structure was set up as a wholly Iranian-owned entity to avoid sanctions-related banking issues. To comply with gender segregation norms in public spaces, the salon adopted a "Split-Schedule" model for its first year: mornings were designated strictly for female clients and staff, while evenings accommodated male clients. This allowed the hairdresser brand to serve both genders without violating local decency laws regarding mixed-gender socializing in unaccompanied settings.</w:t>
      </w:r>
    </w:p>
    <w:bookmarkEnd w:id="24"/>
    <w:bookmarkStart w:id="25" w:name="c.-digital-first-marketing"/>
    <w:p>
      <w:pPr>
        <w:pStyle w:val="Heading3"/>
      </w:pPr>
      <w:r>
        <w:t xml:space="preserve">C. Digital-First Marketing</w:t>
      </w:r>
    </w:p>
    <w:p>
      <w:pPr>
        <w:pStyle w:val="FirstParagraph"/>
      </w:pPr>
      <w:r>
        <w:t xml:space="preserve">Aware that traditional advertising is limited in Iran, the hairdresser brand focused heavily on digital content. They utilized high-quality visuals of before-and-after transformations, emphasizing the skill of individual stylists. Influencer partnerships with local fashion icons in Tehran were leveraged to build trust. The branding avoided overly provocative imagery to respect cultural sensitivities, focusing instead on elegance and artistry.</w:t>
      </w:r>
    </w:p>
    <w:bookmarkEnd w:id="25"/>
    <w:bookmarkEnd w:id="26"/>
    <w:bookmarkStart w:id="27" w:name="implementation-challenges"/>
    <w:p>
      <w:pPr>
        <w:pStyle w:val="Heading2"/>
      </w:pPr>
      <w:r>
        <w:t xml:space="preserve">5. Implementation Challenges</w:t>
      </w:r>
    </w:p>
    <w:p>
      <w:pPr>
        <w:pStyle w:val="FirstParagraph"/>
      </w:pPr>
      <w:r>
        <w:t xml:space="preserve">The journey was not without obstacles. One significant challenge was the importation of high-quality hair care products due to international sanctions. The hairdresser had to pivot to sourcing premium quality alternatives from regional neighbors like Turkey and local Iranian manufacturers who were beginning to produce competitive cosmetic lines.</w:t>
      </w:r>
    </w:p>
    <w:p>
      <w:pPr>
        <w:pStyle w:val="BodyText"/>
      </w:pPr>
      <w:r>
        <w:t xml:space="preserve">Another challenge was staff retention. In Tehran's competitive job market, skilled hairdressers are highly mobile. The brand implemented a profit-sharing model based on client retention rates, which reduced turnover by 40% within the first year. Additionally, continuous training was mandated to ensure that the "hairdresser" title carried a weight of professionalism and technical expertise that distinguished them from informal home-based stylists.</w:t>
      </w:r>
    </w:p>
    <w:bookmarkEnd w:id="27"/>
    <w:bookmarkStart w:id="28" w:name="results-and-financial-performance"/>
    <w:p>
      <w:pPr>
        <w:pStyle w:val="Heading2"/>
      </w:pPr>
      <w:r>
        <w:t xml:space="preserve">6. Results and Financial Performance</w:t>
      </w:r>
    </w:p>
    <w:p>
      <w:pPr>
        <w:pStyle w:val="FirstParagraph"/>
      </w:pPr>
      <w:r>
        <w:t xml:space="preserve">After 18 months of operation in Tehran, the hairdresser brand achieved break-even status. Key performance indicators included:</w:t>
      </w:r>
    </w:p>
    <w:p>
      <w:pPr>
        <w:numPr>
          <w:ilvl w:val="0"/>
          <w:numId w:val="1003"/>
        </w:numPr>
        <w:pStyle w:val="Compact"/>
      </w:pPr>
      <w:r>
        <w:rPr>
          <w:bCs/>
          <w:b/>
        </w:rPr>
        <w:t xml:space="preserve">Customer Base:</w:t>
      </w:r>
      <w:r>
        <w:t xml:space="preserve">A loyal client base of over 5,000 active monthly clients.</w:t>
      </w:r>
    </w:p>
    <w:p>
      <w:pPr>
        <w:numPr>
          <w:ilvl w:val="0"/>
          <w:numId w:val="1003"/>
        </w:numPr>
        <w:pStyle w:val="Compact"/>
      </w:pPr>
      <w:r>
        <w:rPr>
          <w:bCs/>
          <w:b/>
        </w:rPr>
        <w:t xml:space="preserve">Average Transaction Value:</w:t>
      </w:r>
      <w:r>
        <w:t xml:space="preserve">Increased by 25% year-over-year due to successful upselling of hair treatments and color services.</w:t>
      </w:r>
    </w:p>
    <w:p>
      <w:pPr>
        <w:numPr>
          <w:ilvl w:val="0"/>
          <w:numId w:val="1003"/>
        </w:numPr>
        <w:pStyle w:val="Compact"/>
      </w:pPr>
      <w:r>
        <w:br/>
      </w:r>
      <w:r>
        <w:rPr>
          <w:iCs/>
          <w:i/>
        </w:rPr>
        <w:t xml:space="preserve">Brand Recognition:</w:t>
      </w:r>
      <w:r>
        <w:t xml:space="preserve">Became a top-searched salon in the Elahieh district on local mapping apps.</w:t>
      </w:r>
    </w:p>
    <w:p>
      <w:pPr>
        <w:pStyle w:val="FirstParagraph"/>
      </w:pPr>
      <w:r>
        <w:t xml:space="preserve">The financial resilience was attributed to the dual revenue stream: service fees paid in cash (local currency) and retail sales of hair care products, which provided a hedge against fluctuating service demand.</w:t>
      </w:r>
    </w:p>
    <w:bookmarkEnd w:id="28"/>
    <w:bookmarkStart w:id="29" w:name="conclusion"/>
    <w:p>
      <w:pPr>
        <w:pStyle w:val="Heading2"/>
      </w:pPr>
      <w:r>
        <w:t xml:space="preserve">7. Conclusion</w:t>
      </w:r>
    </w:p>
    <w:p>
      <w:pPr>
        <w:pStyle w:val="FirstParagraph"/>
      </w:pPr>
      <w:r>
        <w:t xml:space="preserve">This case study demonstrates that establishing a successful hairdresser business in Iran Tehran is not only possible but highly lucrative if executed with cultural intelligence and regulatory compliance. The key success factors were adapting services to local hair needs, navigating gender norms through operational scheduling, and leveraging digital marketing within the constraints of the local internet ecosystem.</w:t>
      </w:r>
    </w:p>
    <w:p>
      <w:pPr>
        <w:pStyle w:val="BodyText"/>
      </w:pPr>
      <w:r>
        <w:t xml:space="preserve">For future entrants to this market, the primary lesson is that "global" does not mean "identical." A hairdresser brand must be globally minded but locally rooted. The unique socio-political landscape of Iran Tehran demands a business model that is flexible, resilient, and deeply respectful of local customs while delivering international standards of quality. By treating the cultural context as an asset rather than a hurdle, the hairdresser industry in this region can thrive.</w:t>
      </w:r>
    </w:p>
    <w:bookmarkEnd w:id="29"/>
    <w:bookmarkStart w:id="30" w:name="recommendations-for-future-expansion"/>
    <w:p>
      <w:pPr>
        <w:pStyle w:val="Heading2"/>
      </w:pPr>
      <w:r>
        <w:t xml:space="preserve">8. Recommendations for Future Expansion</w:t>
      </w:r>
    </w:p>
    <w:p>
      <w:pPr>
        <w:pStyle w:val="FirstParagraph"/>
      </w:pPr>
      <w:r>
        <w:t xml:space="preserve">To scale this model, we recommend:</w:t>
      </w:r>
    </w:p>
    <w:p>
      <w:pPr>
        <w:numPr>
          <w:ilvl w:val="0"/>
          <w:numId w:val="1004"/>
        </w:numPr>
        <w:pStyle w:val="Compact"/>
      </w:pPr>
      <w:r>
        <w:rPr>
          <w:bCs/>
          <w:b/>
        </w:rPr>
        <w:t xml:space="preserve">Diversification:</w:t>
      </w:r>
      <w:r>
        <w:t xml:space="preserve">Incorporating bridal styling services, which are a massive market in Iranian culture.</w:t>
      </w:r>
    </w:p>
    <w:p>
      <w:pPr>
        <w:numPr>
          <w:ilvl w:val="0"/>
          <w:numId w:val="1004"/>
        </w:numPr>
        <w:pStyle w:val="Compact"/>
      </w:pPr>
      <w:r>
        <w:rPr>
          <w:bCs/>
          <w:b/>
        </w:rPr>
        <w:t xml:space="preserve">Educational Wing:</w:t>
      </w:r>
      <w:r>
        <w:t xml:space="preserve">Leveraging the brand's expertise to offer certification courses for aspiring hairdressers in Tehran, creating a secondary revenue stream and talent pipeline.</w:t>
      </w:r>
    </w:p>
    <w:p>
      <w:pPr>
        <w:numPr>
          <w:ilvl w:val="0"/>
          <w:numId w:val="1004"/>
        </w:numPr>
        <w:pStyle w:val="Compact"/>
      </w:pPr>
      <w:r>
        <w:rPr>
          <w:bCs/>
          <w:b/>
        </w:rPr>
        <w:t xml:space="preserve">Sustainability:</w:t>
      </w:r>
      <w:r>
        <w:t xml:space="preserve">Introducing eco-friendly practices, as environmental consciousness is rising among Tehran's younger demographic.</w:t>
      </w:r>
    </w:p>
    <w:p>
      <w:pPr>
        <w:pStyle w:val="FirstParagraph"/>
      </w:pPr>
      <w:r>
        <w:t xml:space="preserve">In conclusion, the intersection of tradition and modernity in Iran Tehran offers a fertile ground for a premium hairdresser brand that understands the nuances of its clientele. Success lies not just in cutting hair, but in understanding the society it serves.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a Modern Hairdresser Brand in Iran, Tehran</dc:title>
  <dc:creator/>
  <dc:language>en</dc:language>
  <cp:keywords/>
  <dcterms:created xsi:type="dcterms:W3CDTF">2026-07-30T01:24:54Z</dcterms:created>
  <dcterms:modified xsi:type="dcterms:W3CDTF">2026-07-30T01:24:54Z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