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Belgium</w:t>
      </w:r>
      <w:r>
        <w:t xml:space="preserve"> </w:t>
      </w:r>
      <w:r>
        <w:t xml:space="preserve">Brussels</w:t>
      </w:r>
    </w:p>
    <w:bookmarkStart w:id="27" w:name="X1738da1bb42a84c4b8ea12e04694065205e29a5"/>
    <w:p>
      <w:pPr>
        <w:pStyle w:val="Heading1"/>
      </w:pPr>
      <w:r>
        <w:t xml:space="preserve">Cross-Border HR Leadership: A Case Study of a Human Resources Manager in Belgium Brussels</w:t>
      </w:r>
    </w:p>
    <w:p>
      <w:pPr>
        <w:pStyle w:val="FirstParagraph"/>
      </w:pPr>
      <w:r>
        <w:rPr>
          <w:bCs/>
          <w:b/>
        </w:rPr>
        <w:t xml:space="preserve">Date:</w:t>
      </w:r>
      <w:r>
        <w:t xml:space="preserve"> </w:t>
      </w:r>
      <w:r>
        <w:t xml:space="preserve">October 2023</w:t>
      </w:r>
      <w:r>
        <w:br/>
      </w:r>
    </w:p>
    <w:p>
      <w:pPr>
        <w:pStyle w:val="BodyText"/>
      </w:pPr>
      <w:r>
        <w:t xml:space="preserve">Organizational Context</w:t>
      </w:r>
    </w:p>
    <w:p>
      <w:pPr>
        <w:pStyle w:val="BodyText"/>
      </w:pPr>
      <w:r>
        <w:t xml:space="preserve">Key Challenges for the Human Resources Manager in Belgium Brussels</w:t>
      </w:r>
    </w:p>
    <w:p>
      <w:pPr>
        <w:pStyle w:val="BodyText"/>
      </w:pPr>
      <w:r>
        <w:t xml:space="preserve">2. Organizational Context: The International Tech Hub</w:t>
      </w:r>
      <w:r>
        <w:br/>
      </w:r>
      <w:r>
        <w:t xml:space="preserve">Technova Solutions is a mid-sized technology firm headquartered in Brussels, specializing in data security and AI-driven analytics. With over 300 employees, Technova operates as a hybrid entity: it serves domestic Belgian clients but has significant operations across the European Union due to its proximity to EU institutions. The company’s workforce is incredibly diverse, comprising locals from Flanders and Wallonia, expatriates from across Europe and beyond, and a large number of international civil servants working for various EU agencies who often double as consultants or partners.</w:t>
      </w:r>
    </w:p>
    <w:p>
      <w:pPr>
        <w:pStyle w:val="BodyText"/>
      </w:pPr>
      <w:r>
        <w:t xml:space="preserve">This diversity presents both an opportunity for innovation and a complex web of regulatory requirements. The Human Resources Manager at Technova is not merely an administrator but a strategic partner responsible for navigating the intricate legal landscape of Belgian labor law while fostering an inclusive, high-performance culture that appeals to global talent.</w:t>
      </w:r>
    </w:p>
    <w:bookmarkStart w:id="23" w:name="challenges"/>
    <w:p>
      <w:pPr>
        <w:pStyle w:val="Heading3"/>
      </w:pPr>
      <w:r>
        <w:t xml:space="preserve">3. Key Challenges for the Human Resources Manager in Belgium Brussels</w:t>
      </w:r>
    </w:p>
    <w:p>
      <w:pPr>
        <w:pStyle w:val="FirstParagraph"/>
      </w:pPr>
      <w:r>
        <w:t xml:space="preserve">The role of the</w:t>
      </w:r>
      <w:r>
        <w:t xml:space="preserve"> </w:t>
      </w:r>
      <w:r>
        <w:rPr>
          <w:bCs/>
          <w:b/>
        </w:rPr>
        <w:t xml:space="preserve">Human Resources Manager</w:t>
      </w:r>
      <w:r>
        <w:t xml:space="preserve"> </w:t>
      </w:r>
      <w:r>
        <w:t xml:space="preserve">in this specific context involves several distinct challenges unique to the Brussels environment and Belgian legislation.</w:t>
      </w:r>
    </w:p>
    <w:bookmarkStart w:id="20" w:name="a-navigating-complex-labor-legislation"/>
    <w:p>
      <w:pPr>
        <w:pStyle w:val="Heading4"/>
      </w:pPr>
      <w:r>
        <w:t xml:space="preserve">a) Navigating Complex Labor Legislation</w:t>
      </w:r>
    </w:p>
    <w:p>
      <w:pPr>
        <w:pStyle w:val="FirstParagraph"/>
      </w:pPr>
      <w:r>
        <w:rPr>
          <w:bCs/>
          <w:b/>
        </w:rPr>
        <w:t xml:space="preserve">Belgium Brussels</w:t>
      </w:r>
      <w:r>
        <w:t xml:space="preserve">, like the rest of Belgium, has one of the most regulated labor markets in Europe. The Human Resources Manager must possess deep expertise in:</w:t>
      </w:r>
    </w:p>
    <w:p>
      <w:pPr>
        <w:numPr>
          <w:ilvl w:val="0"/>
          <w:numId w:val="1001"/>
        </w:numPr>
        <w:pStyle w:val="Compact"/>
      </w:pPr>
      <w:r>
        <w:rPr>
          <w:bCs/>
          <w:b/>
        </w:rPr>
        <w:t xml:space="preserve">The Social Agreement System:</w:t>
      </w:r>
      <w:r>
        <w:t xml:space="preserve"> </w:t>
      </w:r>
      <w:r>
        <w:t xml:space="preserve">Belgian law is heavily influenced by sectoral social agreements negotiated between unions and employer organizations. The HR Manager must ensure Technova’s policies align with these collective bargaining agreements (CBAs), particularly CBA N°16, which governs the supplementary pension scheme.</w:t>
      </w:r>
    </w:p>
    <w:p>
      <w:pPr>
        <w:numPr>
          <w:ilvl w:val="0"/>
          <w:numId w:val="1001"/>
        </w:numPr>
        <w:pStyle w:val="Compact"/>
      </w:pPr>
      <w:r>
        <w:rPr>
          <w:bCs/>
          <w:b/>
        </w:rPr>
        <w:t xml:space="preserve">Pension Contributions:</w:t>
      </w:r>
      <w:r>
        <w:t xml:space="preserve"> </w:t>
      </w:r>
      <w:r>
        <w:t xml:space="preserve">Unlike many other countries where pension schemes are simpler, Belgian employers face complex mandatory contributions to sectoral and inter-professional funds. The HR Manager must meticulously manage these deductions and ensure compliance with recent reforms aimed at sustainability.</w:t>
      </w:r>
    </w:p>
    <w:p>
      <w:pPr>
        <w:numPr>
          <w:ilvl w:val="0"/>
          <w:numId w:val="1001"/>
        </w:numPr>
        <w:pStyle w:val="Compact"/>
      </w:pPr>
      <w:r>
        <w:rPr>
          <w:bCs/>
          <w:b/>
        </w:rPr>
        <w:t xml:space="preserve">Data Privacy (GDPR):</w:t>
      </w:r>
      <w:r>
        <w:t xml:space="preserve"> </w:t>
      </w:r>
      <w:r>
        <w:t xml:space="preserve">Given Technova’s focus on security and its location in the EU capital, the HR Manager must enforce strict data privacy protocols regarding employee records, going beyond standard legal requirements to maintain client trust.</w:t>
      </w:r>
    </w:p>
    <w:bookmarkEnd w:id="20"/>
    <w:bookmarkStart w:id="21" w:name="X770d79c5c4178009f3ab071c859c1c8f344d686"/>
    <w:p>
      <w:pPr>
        <w:pStyle w:val="Heading4"/>
      </w:pPr>
      <w:r>
        <w:t xml:space="preserve">b) Multilingual Communication and Cultural Integration</w:t>
      </w:r>
    </w:p>
    <w:p>
      <w:pPr>
        <w:pStyle w:val="FirstParagraph"/>
      </w:pPr>
      <w:r>
        <w:t xml:space="preserve">In</w:t>
      </w:r>
      <w:r>
        <w:t xml:space="preserve"> </w:t>
      </w:r>
      <w:r>
        <w:rPr>
          <w:bCs/>
          <w:b/>
        </w:rPr>
        <w:t xml:space="preserve">Belgium Brussels</w:t>
      </w:r>
      <w:r>
        <w:t xml:space="preserve">, language is a critical component of workplace dynamics. While French and Dutch are the official languages, English is often the lingua franca in international tech firms. The Human Resources Manager must be adept at:</w:t>
      </w:r>
    </w:p>
    <w:p>
      <w:pPr>
        <w:numPr>
          <w:ilvl w:val="0"/>
          <w:numId w:val="1002"/>
        </w:numPr>
        <w:pStyle w:val="Compact"/>
      </w:pPr>
      <w:r>
        <w:rPr>
          <w:bCs/>
          <w:b/>
        </w:rPr>
        <w:t xml:space="preserve">Bilingual or Trilingual Communication:</w:t>
      </w:r>
      <w:r>
        <w:t xml:space="preserve"> </w:t>
      </w:r>
      <w:r>
        <w:t xml:space="preserve">Internal documents, employment contracts, and communications with local authorities must often be available in both French and Dutch. The HR Manager facilitates clear communication between Anglophone expats and Francophone/Dutch-speaking colleagues.</w:t>
      </w:r>
    </w:p>
    <w:p>
      <w:pPr>
        <w:numPr>
          <w:ilvl w:val="0"/>
          <w:numId w:val="1002"/>
        </w:numPr>
        <w:pStyle w:val="Compact"/>
      </w:pPr>
      <w:r>
        <w:rPr>
          <w:bCs/>
          <w:b/>
        </w:rPr>
        <w:t xml:space="preserve">Cultural Mediation:</w:t>
      </w:r>
      <w:r>
        <w:t xml:space="preserve"> </w:t>
      </w:r>
      <w:r>
        <w:t xml:space="preserve">Belgium has distinct cultural nuances between its Flemish (Dutch-speaking) and Walloon (French-speaking) communities, even within Brussels. The Human Resources Manager must mediate these cultural differences to prevent siloing and promote a unified company culture.</w:t>
      </w:r>
    </w:p>
    <w:bookmarkEnd w:id="21"/>
    <w:bookmarkStart w:id="22" w:name="Xd86caf08cb5a5477007bf55559b8b6fa36a98e4"/>
    <w:p>
      <w:pPr>
        <w:pStyle w:val="Heading4"/>
      </w:pPr>
      <w:r>
        <w:t xml:space="preserve">c) Talent Acquisition in a Competitive Market</w:t>
      </w:r>
    </w:p>
    <w:p>
      <w:pPr>
        <w:pStyle w:val="FirstParagraph"/>
      </w:pPr>
      <w:r>
        <w:rPr>
          <w:bCs/>
          <w:b/>
        </w:rPr>
        <w:t xml:space="preserve">Belgium Brussels</w:t>
      </w:r>
      <w:r>
        <w:t xml:space="preserve"> </w:t>
      </w:r>
      <w:r>
        <w:t xml:space="preserve">is known as the capital of Europe, hosting thousands of international organizations. This creates intense competition for talent. The Human Resources Manager faces challenges such as:</w:t>
      </w:r>
    </w:p>
    <w:p>
      <w:pPr>
        <w:numPr>
          <w:ilvl w:val="0"/>
          <w:numId w:val="1003"/>
        </w:numPr>
        <w:pStyle w:val="Compact"/>
      </w:pPr>
      <w:r>
        <w:rPr>
          <w:bCs/>
          <w:b/>
        </w:rPr>
        <w:t xml:space="preserve">The "Brussels Premium":</w:t>
      </w:r>
      <w:r>
        <w:t xml:space="preserve"> </w:t>
      </w:r>
      <w:r>
        <w:t xml:space="preserve">Salaries in Brussels are often higher than the Belgian average to offset the high cost of living and attract expatriates. The HR Manager must balance competitive compensation packages with internal equity.</w:t>
      </w:r>
    </w:p>
    <w:p>
      <w:pPr>
        <w:numPr>
          <w:ilvl w:val="0"/>
          <w:numId w:val="1003"/>
        </w:numPr>
        <w:pStyle w:val="Compact"/>
      </w:pPr>
      <w:r>
        <w:rPr>
          <w:bCs/>
          <w:b/>
        </w:rPr>
        <w:t xml:space="preserve">Tax Treaties for Expats:</w:t>
      </w:r>
      <w:r>
        <w:t xml:space="preserve"> </w:t>
      </w:r>
      <w:r>
        <w:t xml:space="preserve">A significant portion of Technova’s potential hires may be eligible for Belgium’s favorable tax regime for cross-border workers (the 15% ruling). The Human Resources Manager must possess specialized knowledge to advise candidates on these benefits, making the company more attractive to global talent.</w:t>
      </w:r>
    </w:p>
    <w:bookmarkEnd w:id="22"/>
    <w:bookmarkEnd w:id="23"/>
    <w:bookmarkStart w:id="24" w:name="strategy"/>
    <w:p>
      <w:pPr>
        <w:pStyle w:val="Heading3"/>
      </w:pPr>
      <w:r>
        <w:t xml:space="preserve">4. Strategic Initiatives Implemented by the Human Resources Manager</w:t>
      </w:r>
    </w:p>
    <w:p>
      <w:pPr>
        <w:pStyle w:val="FirstParagraph"/>
      </w:pPr>
      <w:r>
        <w:t xml:space="preserve">To address these challenges, the current</w:t>
      </w:r>
      <w:r>
        <w:t xml:space="preserve"> </w:t>
      </w:r>
      <w:r>
        <w:rPr>
          <w:bCs/>
          <w:b/>
        </w:rPr>
        <w:t xml:space="preserve">Human Resources Manager</w:t>
      </w:r>
      <w:r>
        <w:t xml:space="preserve">, Elena V., implemented a comprehensive three-pillar strategy:</w:t>
      </w:r>
    </w:p>
    <w:p>
      <w:pPr>
        <w:numPr>
          <w:ilvl w:val="0"/>
          <w:numId w:val="1004"/>
        </w:numPr>
        <w:pStyle w:val="Compact"/>
      </w:pPr>
      <w:r>
        <w:rPr>
          <w:bCs/>
          <w:b/>
        </w:rPr>
        <w:t xml:space="preserve">Digital Transformation of HR Processes:</w:t>
      </w:r>
      <w:r>
        <w:t xml:space="preserve"> </w:t>
      </w:r>
      <w:r>
        <w:t xml:space="preserve">To manage the administrative burden of Belgian compliance, Elena introduced an automated HRIS (Human Resource Information System). This system handles payroll calculations according to Belgian standards, automatically updating for changes in social security rates and pension contributions. This reduced manual errors by 95% and freed up HR time for strategic tasks.</w:t>
      </w:r>
    </w:p>
    <w:p>
      <w:pPr>
        <w:numPr>
          <w:ilvl w:val="0"/>
          <w:numId w:val="1004"/>
        </w:numPr>
        <w:pStyle w:val="Compact"/>
      </w:pPr>
      <w:r>
        <w:rPr>
          <w:bCs/>
          <w:b/>
        </w:rPr>
        <w:t xml:space="preserve">Language Support Program:</w:t>
      </w:r>
      <w:r>
        <w:t xml:space="preserve"> </w:t>
      </w:r>
      <w:r>
        <w:t xml:space="preserve">Recognizing the linguistic divide, Technova launched an internal language support program offering subsidized French and Dutch lessons to English-speaking employees, and English classes for local staff. This initiative not only improved operational efficiency but also signaled respect for local culture, boosting employee morale.</w:t>
      </w:r>
    </w:p>
    <w:p>
      <w:pPr>
        <w:numPr>
          <w:ilvl w:val="0"/>
          <w:numId w:val="1004"/>
        </w:numPr>
        <w:pStyle w:val="Compact"/>
      </w:pPr>
      <w:r>
        <w:rPr>
          <w:bCs/>
          <w:b/>
        </w:rPr>
        <w:t xml:space="preserve">Flexible Work Policies Aligned with Belgian Law:</w:t>
      </w:r>
      <w:r>
        <w:t xml:space="preserve"> </w:t>
      </w:r>
      <w:r>
        <w:t xml:space="preserve">Leveraging recent legislative changes in Belgium regarding "right to disconnect" and flexible working hours, the HR Manager redesigned the work-life balance policy. This included teleworking arrangements that comply with Brussels regional regulations and ensure fair treatment of all employees regardless of their nationality.</w:t>
      </w:r>
    </w:p>
    <w:bookmarkEnd w:id="24"/>
    <w:bookmarkStart w:id="25" w:name="outcomes"/>
    <w:p>
      <w:pPr>
        <w:pStyle w:val="Heading3"/>
      </w:pPr>
      <w:r>
        <w:t xml:space="preserve">5. Outcomes and Impact</w:t>
      </w:r>
    </w:p>
    <w:p>
      <w:pPr>
        <w:pStyle w:val="FirstParagraph"/>
      </w:pPr>
      <w:r>
        <w:t xml:space="preserve">The strategic approach taken by the</w:t>
      </w:r>
      <w:r>
        <w:t xml:space="preserve"> </w:t>
      </w:r>
      <w:r>
        <w:rPr>
          <w:bCs/>
          <w:b/>
        </w:rPr>
        <w:t xml:space="preserve">Human Resources Manager in Belgium Brussels</w:t>
      </w:r>
      <w:r>
        <w:br/>
      </w:r>
      <w:r>
        <w:br/>
      </w:r>
      <w:r>
        <w:t xml:space="preserve">•</w:t>
      </w:r>
      <w:r>
        <w:t xml:space="preserve">Increased Employee Retention: Within one year, voluntary turnover decreased by 15%, attributed to clear communication of benefits and a supportive cultural environment.</w:t>
      </w:r>
    </w:p>
    <w:p>
      <w:pPr>
        <w:numPr>
          <w:ilvl w:val="0"/>
          <w:numId w:val="1005"/>
        </w:numPr>
        <w:pStyle w:val="Compact"/>
      </w:pPr>
      <w:r>
        <w:t xml:space="preserve">**Improved Employer Brand:**</w:t>
      </w:r>
      <w:r>
        <w:br/>
      </w:r>
      <w:r>
        <w:t xml:space="preserve">Technova became known as an employer of choice in Brussels for international talent due to the HR team’s proactive management of tax advice and language support. Applications from qualified candidates increased by 40%.</w:t>
      </w:r>
      <w:r>
        <w:br/>
      </w:r>
    </w:p>
    <w:p>
      <w:pPr>
        <w:numPr>
          <w:ilvl w:val="0"/>
          <w:numId w:val="1005"/>
        </w:numPr>
        <w:pStyle w:val="Compact"/>
      </w:pPr>
      <w:r>
        <w:rPr>
          <w:bCs/>
          <w:b/>
        </w:rPr>
        <w:t xml:space="preserve">**Regulatory Compliance:</w:t>
      </w:r>
      <w:r>
        <w:br/>
      </w:r>
      <w:r>
        <w:t xml:space="preserve">The company passed its annual social audit with zero violations, a significant achievement given the complexity of Belgian labor law. The automated HRIS played a crucial role in this success.</w:t>
      </w:r>
      <w:r>
        <w:br/>
      </w:r>
    </w:p>
    <w:p>
      <w:pPr>
        <w:numPr>
          <w:ilvl w:val="0"/>
          <w:numId w:val="1005"/>
        </w:numPr>
        <w:pStyle w:val="Compact"/>
      </w:pPr>
      <w:r>
        <w:rPr>
          <w:bCs/>
          <w:b/>
        </w:rPr>
        <w:t xml:space="preserve">**Enhanced Inclusivity:</w:t>
      </w:r>
      <w:r>
        <w:br/>
      </w:r>
      <w:r>
        <w:t xml:space="preserve">Employee surveys indicated an 80% increase in feelings of inclusion among expatriate staff, who reported feeling better integrated into the local Brussels context.</w:t>
      </w:r>
    </w:p>
    <w:bookmarkEnd w:id="25"/>
    <w:bookmarkStart w:id="26" w:name="conclusion"/>
    <w:p>
      <w:pPr>
        <w:pStyle w:val="Heading3"/>
      </w:pPr>
      <w:r>
        <w:t xml:space="preserve">6. Conclusion: The Crucial Role of HR in Brussels</w:t>
      </w:r>
    </w:p>
    <w:p>
      <w:pPr>
        <w:pStyle w:val="FirstParagraph"/>
      </w:pPr>
      <w:r>
        <w:t xml:space="preserve">This</w:t>
      </w:r>
      <w:r>
        <w:t xml:space="preserve"> </w:t>
      </w:r>
      <w:r>
        <w:rPr>
          <w:bCs/>
          <w:b/>
        </w:rPr>
        <w:t xml:space="preserve">Case Study</w:t>
      </w:r>
      <w:r>
        <w:br/>
      </w:r>
      <w:r>
        <w:br/>
      </w:r>
      <w:r>
        <w:t xml:space="preserve">The</w:t>
      </w:r>
    </w:p>
    <w:p>
      <w:pPr>
        <w:pStyle w:val="BodyText"/>
      </w:pPr>
      <w:r>
        <w:t xml:space="preserve">Huma</w:t>
      </w:r>
      <w:r>
        <w:br/>
      </w:r>
      <w:r>
        <w:br/>
      </w:r>
      <w:r>
        <w:t xml:space="preserve">In conclusion, the role of the Human Resources Manager in Belgium Brussels is far more than administrative oversight. It is a strategic function that requires a nuanced understanding of local legal frameworks, multilingual communication skills, and cross-cultural competence. For organizations operating in this vibrant European capital, investing in a competent HR leader who can navigate these complexities is essential for sustainable growth and talent retention.</w:t>
      </w:r>
      <w:r>
        <w:br/>
      </w:r>
      <w:r>
        <w:br/>
      </w:r>
      <w:r>
        <w:t xml:space="preserve">The lessons from Technova Solutions highlight that successful HR management in Brussels demands agility, deep regulatory knowledge, and a genuine commitment to fostering an inclusive environment amidst diversity. As the business landscape continues to evolve, the Human Resources Manager will remain pivotal in bridging global corporate goals with local Belgian realities.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Human Resources Manager in Belgium Brussels</dc:title>
  <dc:creator/>
  <dc:language>en</dc:language>
  <cp:keywords/>
  <dcterms:created xsi:type="dcterms:W3CDTF">2026-07-29T14:38:36Z</dcterms:created>
  <dcterms:modified xsi:type="dcterms:W3CDTF">2026-07-29T14:38:36Z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