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Toronto</w:t>
      </w:r>
    </w:p>
    <w:bookmarkStart w:id="28" w:name="Xf34ac02708af0904be975b44fe6121c823525a0"/>
    <w:p>
      <w:pPr>
        <w:pStyle w:val="Heading1"/>
      </w:pPr>
      <w:r>
        <w:t xml:space="preserve">Navigating Complexity: A Case Study of the Human Resources Manager in Canada Toronto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Toronto, Ontario, Canada</w:t>
      </w:r>
      <w:r>
        <w:br/>
      </w:r>
      <w:r>
        <w:rPr>
          <w:bCs/>
          <w:b/>
        </w:rPr>
        <w:t xml:space="preserve">Firm Profile:</w:t>
      </w:r>
      <w:r>
        <w:t xml:space="preserve"> </w:t>
      </w:r>
      <w:r>
        <w:t xml:space="preserve">TechNova Solutions (A mid-sized fintech enterprise)</w:t>
      </w:r>
      <w:r>
        <w:br/>
      </w:r>
      <w:r>
        <w:t xml:space="preserve">Keywords: Case Study, Human Resources Manager, Canada Toronto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Case Study analyzing the role, challenges, and strategic impact of a Human Resources Manager operating within the unique professional landscape of Canada Toronto. As one of the most diverse and rapidly growing cities in North America, Toronto presents distinct human resource dynamics that differ significantly from other major metropolitan hubs such as New York or London. The primary objective of this Case Study is to elucidate how a Human Resources Manager must adapt traditional HR frameworks to comply with Canadian labor laws, address the multicultural demographics specific to Canada Toronto, and drive organizational growth in a competitive tech market.</w:t>
      </w:r>
    </w:p>
    <w:p>
      <w:pPr>
        <w:pStyle w:val="BodyText"/>
      </w:pPr>
      <w:r>
        <w:t xml:space="preserve">TechNova Solutions, the subject of this Case Study, recently faced significant turnover and cultural integration issues. The appointment of a new Human Resources Manager marked a turning point. This document explores the interventions implemented by this manager, highlighting why understanding the local context of Canada Toronto is paramount for HR success.</w:t>
      </w:r>
    </w:p>
    <w:bookmarkEnd w:id="20"/>
    <w:bookmarkStart w:id="21" w:name="X62d107c15a4bee8684d005afcf811522f79c3f4"/>
    <w:p>
      <w:pPr>
        <w:pStyle w:val="Heading2"/>
      </w:pPr>
      <w:r>
        <w:t xml:space="preserve">2. Organizational Context and Problem Statement</w:t>
      </w:r>
    </w:p>
    <w:p>
      <w:pPr>
        <w:pStyle w:val="FirstParagraph"/>
      </w:pPr>
      <w:r>
        <w:t xml:space="preserve">TechNova Solutions operates in the financial technology sector, employing approximately 350 staff members. Located in the heart of downtown Toronto, the company relies heavily on attracting top-tier talent from a global pool. However, within eighteen months of expanding its workforce by 40%, TechNova experienced an employee retention rate that fell below the industry average.</w:t>
      </w:r>
    </w:p>
    <w:p>
      <w:pPr>
        <w:pStyle w:val="BodyText"/>
      </w:pPr>
      <w:r>
        <w:t xml:space="preserve">The core problems identified were:</w:t>
      </w:r>
    </w:p>
    <w:p>
      <w:pPr>
        <w:numPr>
          <w:ilvl w:val="0"/>
          <w:numId w:val="1001"/>
        </w:numPr>
        <w:pStyle w:val="Compact"/>
      </w:pPr>
      <w:r>
        <w:rPr>
          <w:bCs/>
          <w:b/>
        </w:rPr>
        <w:t xml:space="preserve">Cultural Fragmentation:</w:t>
      </w:r>
      <w:r>
        <w:t xml:space="preserve"> </w:t>
      </w:r>
      <w:r>
        <w:t xml:space="preserve">Difficulty in integrating employees from over thirty different countries, leading to silos rather than a cohesive team culture.</w:t>
      </w:r>
    </w:p>
    <w:p>
      <w:pPr>
        <w:numPr>
          <w:ilvl w:val="0"/>
          <w:numId w:val="1001"/>
        </w:numPr>
        <w:pStyle w:val="Compact"/>
      </w:pPr>
      <w:r>
        <w:rPr>
          <w:bCs/>
          <w:b/>
        </w:rPr>
        <w:t xml:space="preserve">Labor Compliance Risks:</w:t>
      </w:r>
    </w:p>
    <w:p>
      <w:pPr>
        <w:numPr>
          <w:ilvl w:val="0"/>
          <w:numId w:val="1001"/>
        </w:numPr>
        <w:pStyle w:val="Compact"/>
      </w:pPr>
      <w:r>
        <w:rPr>
          <w:bCs/>
          <w:b/>
        </w:rPr>
        <w:t xml:space="preserve">Talent Acquisition Bottlenecks:</w:t>
      </w:r>
      <w:r>
        <w:t xml:space="preserve"> </w:t>
      </w:r>
      <w:r>
        <w:t xml:space="preserve">Inability to attract diverse candidates due to non-inclusive hiring practices that did not resonate with the modern workforce in Canada Toronto.</w:t>
      </w:r>
    </w:p>
    <w:bookmarkEnd w:id="21"/>
    <w:bookmarkStart w:id="24" w:name="the-role-of-the-human-resources-manager"/>
    <w:p>
      <w:pPr>
        <w:pStyle w:val="Heading2"/>
      </w:pPr>
      <w:r>
        <w:t xml:space="preserve">3. The Role of the Human Resources Manager</w:t>
      </w:r>
    </w:p>
    <w:p>
      <w:pPr>
        <w:pStyle w:val="FirstParagraph"/>
      </w:pPr>
      <w:r>
        <w:t xml:space="preserve">In this Case Study, we examine the strategic interventions undertaken by Sarah Jenkins, appointed as the Human Resources Manager. The role of a Human Resources Manager in Canada Toronto is not merely administrative; it requires deep cultural intelligence and legal acumen. Sarah’s approach was characterized by three pillars: Compliance, Inclusion, and Strategic Alignment.</w:t>
      </w:r>
    </w:p>
    <w:bookmarkStart w:id="22" w:name="navigating-legal-frameworks-in-canada"/>
    <w:p>
      <w:pPr>
        <w:pStyle w:val="Heading3"/>
      </w:pPr>
      <w:r>
        <w:t xml:space="preserve">3.1 Navigating Legal Frameworks in Canada</w:t>
      </w:r>
    </w:p>
    <w:p>
      <w:pPr>
        <w:pStyle w:val="FirstParagraph"/>
      </w:pPr>
      <w:r>
        <w:t xml:space="preserve">A critical aspect of this Case Study is the legal landscape. The Human Resources Manager must possess an intricate understanding of the</w:t>
      </w:r>
      <w:r>
        <w:t xml:space="preserve"> </w:t>
      </w:r>
      <w:r>
        <w:rPr>
          <w:iCs/>
          <w:i/>
        </w:rPr>
        <w:t xml:space="preserve">Employment Standards Act, 2000 (ESA)</w:t>
      </w:r>
      <w:r>
        <w:t xml:space="preserve">, which applies to most private-sector employers in Ontario. Unlike some other jurisdictions, Ontario has strict regulations regarding unpaid internships, termination pay, and statutory holidays.</w:t>
      </w:r>
    </w:p>
    <w:p>
      <w:pPr>
        <w:pStyle w:val="BlockText"/>
      </w:pPr>
      <w:r>
        <w:t xml:space="preserve">"The Human Resources Manager must act as the legal safeguard for the organization. In Canada Toronto, ignorance of provincial labor laws is not a defense against compliance violations."</w:t>
      </w:r>
    </w:p>
    <w:p>
      <w:pPr>
        <w:pStyle w:val="FirstParagraph"/>
      </w:pPr>
      <w:r>
        <w:t xml:space="preserve">Sarah conducted a comprehensive audit of all employee contracts. She discovered that several senior developers were misclassified as independent contractors rather than employees, exposing TechNova to significant liability regarding Employment Insurance (EI) and Canada Pension Plan (CPP) contributions. By correcting these classifications, the Human Resources Manager not only mitigated legal risk but also enhanced employee benefits coverage, which immediately improved morale.</w:t>
      </w:r>
    </w:p>
    <w:bookmarkEnd w:id="22"/>
    <w:bookmarkStart w:id="23" w:name="leveraging-diversity-in-canada-toronto"/>
    <w:p>
      <w:pPr>
        <w:pStyle w:val="Heading3"/>
      </w:pPr>
      <w:r>
        <w:t xml:space="preserve">3.2 Leveraging Diversity in Canada Toronto</w:t>
      </w:r>
    </w:p>
    <w:p>
      <w:pPr>
        <w:pStyle w:val="FirstParagraph"/>
      </w:pPr>
      <w:r>
        <w:t xml:space="preserve">Toronto is widely recognized as one of the most multicultural cities in the world. For this Case Study, it is essential to note that a Human Resources Manager cannot treat diversity as a mere buzzword; it must be operationalized. The demographic reality of Canada Toronto demands an HR strategy that goes beyond basic anti-discrimination policies.</w:t>
      </w:r>
    </w:p>
    <w:p>
      <w:pPr>
        <w:pStyle w:val="BodyText"/>
      </w:pPr>
      <w:r>
        <w:t xml:space="preserve">Sarah implemented a "Global Talent Integration Program." Recognizing the specific challenges faced by newcomers to Canada—a significant portion of Toronto’s workforce—she partnered with local settlement agencies. This initiative helped employees navigate credential recognition and cultural nuances in the Canadian workplace. By tailoring onboarding processes to be culturally responsive, the Human Resources Manager transformed diversity from a challenge into a competitive advantage.</w:t>
      </w:r>
    </w:p>
    <w:p>
      <w:pPr>
        <w:pStyle w:val="BodyText"/>
      </w:pPr>
      <w:r>
        <w:t xml:space="preserve">3.3 Strategic Talent Acquisition</w:t>
      </w:r>
    </w:p>
    <w:p>
      <w:pPr>
        <w:pStyle w:val="BodyText"/>
      </w:pPr>
      <w:r>
        <w:t xml:space="preserve">The labor market in Canada Toronto is fiercely competitive, particularly in the tech sector. The Human Resources Manager had to rethink recruitment strategies. Traditional job postings were ineffective because they failed to appeal to the values of younger, diverse candidates prevalent in Toronto.</w:t>
      </w:r>
    </w:p>
    <w:p>
      <w:pPr>
        <w:numPr>
          <w:ilvl w:val="0"/>
          <w:numId w:val="1002"/>
        </w:numPr>
        <w:pStyle w:val="Compact"/>
      </w:pPr>
      <w:r>
        <w:rPr>
          <w:bCs/>
          <w:b/>
        </w:rPr>
        <w:t xml:space="preserve">Employer Branding:</w:t>
      </w:r>
      <w:r>
        <w:t xml:space="preserve"> </w:t>
      </w:r>
      <w:r>
        <w:t xml:space="preserve">Sarah rebranded TechNova as a "Toronto Pride" employer, highlighting community involvement and local partnerships.</w:t>
      </w:r>
    </w:p>
    <w:p>
      <w:pPr>
        <w:numPr>
          <w:ilvl w:val="0"/>
          <w:numId w:val="1002"/>
        </w:numPr>
        <w:pStyle w:val="Compact"/>
      </w:pPr>
      <w:r>
        <w:rPr>
          <w:bCs/>
          <w:b/>
        </w:rPr>
        <w:t xml:space="preserve">Diverse Interview Panels:</w:t>
      </w:r>
      <w:r>
        <w:t xml:space="preserve">To mitigate unconscious bias, she ensured that all interview panels were diverse. This was crucial for maintaining credibility in the Canada Toronto market where candidates are highly attuned to inclusive practices.</w:t>
      </w:r>
    </w:p>
    <w:p>
      <w:pPr>
        <w:numPr>
          <w:ilvl w:val="0"/>
          <w:numId w:val="1002"/>
        </w:numPr>
        <w:pStyle w:val="Compact"/>
      </w:pPr>
      <w:r>
        <w:rPr>
          <w:bCs/>
          <w:b/>
        </w:rPr>
        <w:t xml:space="preserve">Remote Work Flexibility:</w:t>
      </w:r>
      <w:r>
        <w:t xml:space="preserve">Influenced by the post-pandemic shifts observed across Canada, Sarah advocated for hybrid work models, aligning TechNova with other major employers in downtown Toronto.</w:t>
      </w:r>
    </w:p>
    <w:bookmarkEnd w:id="23"/>
    <w:bookmarkEnd w:id="24"/>
    <w:bookmarkStart w:id="25" w:name="outcomes-and-impact"/>
    <w:p>
      <w:pPr>
        <w:pStyle w:val="Heading2"/>
      </w:pPr>
      <w:r>
        <w:t xml:space="preserve">4. Outcomes and Impact</w:t>
      </w:r>
    </w:p>
    <w:p>
      <w:pPr>
        <w:pStyle w:val="FirstParagraph"/>
      </w:pPr>
      <w:r>
        <w:t xml:space="preserve">The interventions led by the Human Resources Manager resulted in measurable success over a twelve-month period. This Case Study highlights the following key metrics:</w:t>
      </w:r>
    </w:p>
    <w:p>
      <w:pPr>
        <w:numPr>
          <w:ilvl w:val="0"/>
          <w:numId w:val="1003"/>
        </w:numPr>
        <w:pStyle w:val="Compact"/>
      </w:pPr>
      <w:r>
        <w:rPr>
          <w:bCs/>
          <w:b/>
        </w:rPr>
        <w:t xml:space="preserve">Retention Rate Increase:</w:t>
      </w:r>
      <w:r>
        <w:t xml:space="preserve"> </w:t>
      </w:r>
      <w:r>
        <w:t xml:space="preserve">Employee turnover decreased from 25% to 12%, well below the industry average for Toronto tech firms.</w:t>
      </w:r>
    </w:p>
    <w:p>
      <w:pPr>
        <w:numPr>
          <w:ilvl w:val="0"/>
          <w:numId w:val="1003"/>
        </w:numPr>
        <w:pStyle w:val="Compact"/>
      </w:pPr>
      <w:r>
        <w:rPr>
          <w:bCs/>
          <w:b/>
        </w:rPr>
        <w:t xml:space="preserve">Compliance Audit Score:</w:t>
      </w:r>
      <w:r>
        <w:t xml:space="preserve">The company achieved a 100% compliance score in subsequent audits by the Ontario Ministry of Labour.</w:t>
      </w:r>
    </w:p>
    <w:p>
      <w:pPr>
        <w:numPr>
          <w:ilvl w:val="0"/>
          <w:numId w:val="1003"/>
        </w:numPr>
        <w:pStyle w:val="Compact"/>
      </w:pPr>
      <w:r>
        <w:rPr>
          <w:bCs/>
          <w:b/>
        </w:rPr>
        <w:t xml:space="preserve">Satisfaction Scores:</w:t>
      </w:r>
      <w:r>
        <w:t xml:space="preserve">e Internal Employee Engagement Survey scores improved by 35 points, particularly in the categories of "Belonging" and "Fair Treatment."</w:t>
      </w:r>
    </w:p>
    <w:p>
      <w:pPr>
        <w:pStyle w:val="FirstParagraph"/>
      </w:pPr>
      <w:r>
        <w:t xml:space="preserve">The success of these initiatives underscores a vital lesson for any organization operating in this region: The effectiveness of a Human Resources Manager is directly correlated to their ability to navigate the specific socio-economic and legal nuances of Canada Toronto.</w:t>
      </w:r>
    </w:p>
    <w:bookmarkEnd w:id="25"/>
    <w:bookmarkStart w:id="26" w:name="challenges-and-lessons-learned"/>
    <w:p>
      <w:pPr>
        <w:pStyle w:val="Heading2"/>
      </w:pPr>
      <w:r>
        <w:t xml:space="preserve">5. Challenges and Lessons Learned</w:t>
      </w:r>
    </w:p>
    <w:p>
      <w:pPr>
        <w:pStyle w:val="FirstParagraph"/>
      </w:pPr>
      <w:r>
        <w:t xml:space="preserve">This Case Study also reveals ongoing challenges. The cost of living crisis in Canada Toronto has impacted employee purchasing power, leading to increased demands for salary adjustments that strain budgets. Furthermore, the Human Resources Manager must constantly monitor changes in federal immigration policies, as these directly affect the availability of skilled foreign talent.</w:t>
      </w:r>
    </w:p>
    <w:p>
      <w:pPr>
        <w:pStyle w:val="BodyText"/>
      </w:pPr>
      <w:r>
        <w:t xml:space="preserve">Another lesson learned is the importance of continuous education. Canadian labor law is subject to frequent updates. The Human Resources Manager at TechNova established a quarterly legal review session to ensure that policies remain current with evolving standards in Ontario and Canada at large.</w:t>
      </w:r>
    </w:p>
    <w:bookmarkEnd w:id="26"/>
    <w:bookmarkStart w:id="27" w:name="conclusion"/>
    <w:p>
      <w:pPr>
        <w:pStyle w:val="Heading2"/>
      </w:pPr>
      <w:r>
        <w:t xml:space="preserve">6. Conclusion</w:t>
      </w:r>
    </w:p>
    <w:p>
      <w:pPr>
        <w:pStyle w:val="FirstParagraph"/>
      </w:pPr>
      <w:r>
        <w:t xml:space="preserve">In conclusion, this Case Study demonstrates that the role of a Human Resources Manager is complex, multifaceted, and deeply contextual. In the vibrant ecosystem of Canada Toronto, HR professionals cannot rely on generic strategies. They must be legal experts, cultural brokers, and strategic business partners.</w:t>
      </w:r>
    </w:p>
    <w:p>
      <w:pPr>
        <w:pStyle w:val="BodyText"/>
      </w:pPr>
      <w:r>
        <w:t xml:space="preserve">The transition at TechNova Solutions illustrates that when a Human Resources Manager aligns organizational practices with the specific demands of the Canada Toronto market—respecting local labor laws, celebrating multicultural diversity, and adapting to regional economic trends—significant improvements in retention, compliance, and corporate culture are achieved. For organizations looking to thrive in this region, investing in a capable Human Resources Manager who understands these dynamics is not just an administrative necessity; it is a strategic imperative.</w:t>
      </w:r>
    </w:p>
    <w:p>
      <w:pPr>
        <w:pStyle w:val="BodyText"/>
      </w:pPr>
      <w:r>
        <w:t xml:space="preserve">As the landscape of work continues to evolve in Canada Toronto, the Human Resources Manager will remain the pivotal figure guiding organizations through change, ensuring that both business objectives and employee well-being are harmoniously balanced.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Toronto</dc:title>
  <dc:creator/>
  <dc:language>en</dc:language>
  <cp:keywords/>
  <dcterms:created xsi:type="dcterms:W3CDTF">2026-07-29T16:39:58Z</dcterms:created>
  <dcterms:modified xsi:type="dcterms:W3CDTF">2026-07-29T16:39:58Z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