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33" w:name="top"/>
    <w:p>
      <w:pPr>
        <w:pStyle w:val="Heading1"/>
      </w:pPr>
      <w:r>
        <w:t xml:space="preserve">Strategic Human Capital Management in the Andean Context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Case Study Document</w:t>
      </w:r>
      <w:r>
        <w:br/>
      </w:r>
      <w:r>
        <w:rPr>
          <w:bCs/>
          <w:b/>
        </w:rPr>
        <w:t xml:space="preserve">District of Focus:</w:t>
      </w:r>
    </w:p>
    <w:bookmarkStart w:id="20" w:name="introduction"/>
    <w:p>
      <w:pPr>
        <w:pStyle w:val="Heading2"/>
      </w:pPr>
      <w:r>
        <w:t xml:space="preserve">Executive Summary</w:t>
      </w:r>
    </w:p>
    <w:p>
      <w:pPr>
        <w:pStyle w:val="FirstParagraph"/>
      </w:pPr>
      <w:r>
        <w:t xml:space="preserve">In recent years,</w:t>
      </w:r>
      <w:r>
        <w:t xml:space="preserve"> </w:t>
      </w:r>
      <w:hyperlink w:anchor="top">
        <w:r>
          <w:rPr>
            <w:rStyle w:val="VerbatimChar"/>
          </w:rPr>
          <w:t xml:space="preserve">Colombia Medellín</w:t>
        </w:r>
      </w:hyperlink>
      <w:r>
        <w:t xml:space="preserve"> </w:t>
      </w:r>
      <w:r>
        <w:t xml:space="preserve">has transitioned from a historical reputation for violence to becoming one of Latin America's most innovative cities. At the heart of this urban and economic metamorphosis lies a critical functional role: the</w:t>
      </w:r>
      <w:r>
        <w:t xml:space="preserve"> </w:t>
      </w:r>
      <w:hyperlink w:anchor="title">
        <w:r>
          <w:rPr>
            <w:rStyle w:val="Hyperlink"/>
            <w:bCs/>
            <w:b/>
          </w:rPr>
          <w:t xml:space="preserve">Human Resources Manager</w:t>
        </w:r>
      </w:hyperlink>
      <w:r>
        <w:t xml:space="preserve">. This case study examines how an HR leader in</w:t>
      </w:r>
      <w:r>
        <w:t xml:space="preserve"> </w:t>
      </w:r>
      <w:r>
        <w:rPr>
          <w:rStyle w:val="VerbatimChar"/>
        </w:rPr>
        <w:t xml:space="preserve">Colombia Medellín</w:t>
      </w:r>
      <w:r>
        <w:t xml:space="preserve"> </w:t>
      </w:r>
      <w:r>
        <w:t xml:space="preserve">must navigate complex legal frameworks, cultural nuances, and the demand for specialized talent to drive organizational success. It serves as a comprehensive guide for professionals aiming to understand the unique landscape of corporate human capital within this specific geographic and economic context.</w:t>
      </w:r>
    </w:p>
    <w:bookmarkEnd w:id="20"/>
    <w:bookmarkStart w:id="21" w:name="contextual-background"/>
    <w:p>
      <w:pPr>
        <w:pStyle w:val="Heading2"/>
      </w:pPr>
      <w:r>
        <w:t xml:space="preserve">The Unique Ecosystem of</w:t>
      </w:r>
      <w:r>
        <w:t xml:space="preserve"> </w:t>
      </w:r>
      <w:r>
        <w:rPr>
          <w:rStyle w:val="VerbatimChar"/>
        </w:rPr>
        <w:t xml:space="preserve">Colombia Medellín</w:t>
      </w:r>
    </w:p>
    <w:p>
      <w:pPr>
        <w:pStyle w:val="FirstParagraph"/>
      </w:pPr>
      <w:r>
        <w:t xml:space="preserve">To understand the role of the</w:t>
      </w:r>
      <w:r>
        <w:t xml:space="preserve"> </w:t>
      </w:r>
      <w:hyperlink w:anchor="title">
        <w:r>
          <w:rPr>
            <w:rStyle w:val="Hyperlink"/>
            <w:bCs/>
            <w:b/>
          </w:rPr>
          <w:t xml:space="preserve">Human Resources Manager</w:t>
        </w:r>
      </w:hyperlink>
      <w:r>
        <w:t xml:space="preserve">, one must first appreciate the environment in which they operate.</w:t>
      </w:r>
      <w:r>
        <w:t xml:space="preserve"> </w:t>
      </w:r>
      <w:r>
        <w:rPr>
          <w:rStyle w:val="VerbatimChar"/>
        </w:rPr>
        <w:t xml:space="preserve">Colombia Medellín</w:t>
      </w:r>
      <w:r>
        <w:t xml:space="preserve"> </w:t>
      </w:r>
      <w:r>
        <w:t xml:space="preserve">is not just a city; it is an economic powerhouse known as the "City of Eternal Spring." Its economy is diversified, ranging from traditional textile manufacturing to cutting-edge technology hubs, fintech startups, and robust educational institutions.</w:t>
      </w:r>
    </w:p>
    <w:p>
      <w:pPr>
        <w:pStyle w:val="BodyText"/>
      </w:pPr>
      <w:r>
        <w:t xml:space="preserve">For the</w:t>
      </w:r>
      <w:r>
        <w:t xml:space="preserve"> </w:t>
      </w:r>
      <w:hyperlink w:anchor="title">
        <w:r>
          <w:rPr>
            <w:rStyle w:val="Hyperlink"/>
            <w:bCs/>
            <w:b/>
          </w:rPr>
          <w:t xml:space="preserve">Human Resources Manager</w:t>
        </w:r>
      </w:hyperlink>
      <w:r>
        <w:t xml:space="preserve">, this diversity presents a dual challenge. First, there is the need to retain local talent that values stability and high quality of life. Second, there is the pressure to attract international remote workers and expatriates drawn to Medellín's lifestyle. The HR professional acts as the bridge between global corporate standards and local Colombian realities.</w:t>
      </w:r>
    </w:p>
    <w:bookmarkEnd w:id="21"/>
    <w:bookmarkStart w:id="25" w:name="challenges"/>
    <w:p>
      <w:pPr>
        <w:pStyle w:val="Heading2"/>
      </w:pPr>
      <w:r>
        <w:t xml:space="preserve">Key Challenges Faced by</w:t>
      </w:r>
      <w:r>
        <w:t xml:space="preserve"> </w:t>
      </w:r>
      <w:hyperlink w:anchor="title">
        <w:r>
          <w:rPr>
            <w:rStyle w:val="Hyperlink"/>
            <w:bCs/>
            <w:b/>
          </w:rPr>
          <w:t xml:space="preserve">Human Resources Manager</w:t>
        </w:r>
      </w:hyperlink>
      <w:r>
        <w:t xml:space="preserve"> </w:t>
      </w:r>
      <w:r>
        <w:t xml:space="preserve">in</w:t>
      </w:r>
      <w:r>
        <w:t xml:space="preserve"> </w:t>
      </w:r>
      <w:r>
        <w:rPr>
          <w:rStyle w:val="VerbatimChar"/>
        </w:rPr>
        <w:t xml:space="preserve">Colombia Medellín</w:t>
      </w:r>
    </w:p>
    <w:p>
      <w:pPr>
        <w:pStyle w:val="FirstParagraph"/>
      </w:pPr>
      <w:r>
        <w:t xml:space="preserve">The role of a Human Resources professional in this region is fraught with specific challenges that differ significantly from those in North America or Europe. Below are the primary hurdles identified in this case study:</w:t>
      </w:r>
    </w:p>
    <w:bookmarkStart w:id="22" w:name="legal-compliance"/>
    <w:p>
      <w:pPr>
        <w:pStyle w:val="Heading3"/>
      </w:pPr>
      <w:r>
        <w:t xml:space="preserve">1. Navigating Complex Labor Laws</w:t>
      </w:r>
    </w:p>
    <w:p>
      <w:pPr>
        <w:pStyle w:val="FirstParagraph"/>
      </w:pPr>
      <w:r>
        <w:rPr>
          <w:rStyle w:val="VerbatimChar"/>
        </w:rPr>
        <w:t xml:space="preserve">Colombia Medellín</w:t>
      </w:r>
      <w:r>
        <w:t xml:space="preserve">, like the rest of Colombia, operates under a highly regulated labor code that is protective of employees. The</w:t>
      </w:r>
      <w:r>
        <w:t xml:space="preserve"> </w:t>
      </w:r>
      <w:hyperlink w:anchor="title">
        <w:r>
          <w:rPr>
            <w:rStyle w:val="Hyperlink"/>
            <w:bCs/>
            <w:b/>
          </w:rPr>
          <w:t xml:space="preserve">Human Resources Manager</w:t>
        </w:r>
      </w:hyperlink>
      <w:r>
        <w:t xml:space="preserve"> </w:t>
      </w:r>
      <w:r>
        <w:t xml:space="preserve">must possess deep expertise in:</w:t>
      </w:r>
    </w:p>
    <w:p>
      <w:pPr>
        <w:numPr>
          <w:ilvl w:val="0"/>
          <w:numId w:val="1001"/>
        </w:numPr>
        <w:pStyle w:val="Compact"/>
      </w:pPr>
      <w:r>
        <w:rPr>
          <w:bCs/>
          <w:b/>
        </w:rPr>
        <w:t xml:space="preserve">Social Security Contributions:</w:t>
      </w:r>
      <w:r>
        <w:t xml:space="preserve"> </w:t>
      </w:r>
      <w:r>
        <w:t xml:space="preserve">Understanding the split between employer and employee contributions for health, pension, and arthritis funds.</w:t>
      </w:r>
    </w:p>
    <w:p>
      <w:pPr>
        <w:numPr>
          <w:ilvl w:val="0"/>
          <w:numId w:val="1001"/>
        </w:numPr>
        <w:pStyle w:val="Compact"/>
      </w:pPr>
      <w:r>
        <w:rPr>
          <w:bCs/>
          <w:b/>
        </w:rPr>
        <w:t xml:space="preserve">Prestaciones Sociales (Social Benefits):</w:t>
      </w:r>
      <w:r>
        <w:t xml:space="preserve">-Calculating end-of-year bonuses (primas), vacation days, and severance packages accurately. Missteps here can lead to significant legal liabilities.</w:t>
      </w:r>
    </w:p>
    <w:p>
      <w:pPr>
        <w:numPr>
          <w:ilvl w:val="0"/>
          <w:numId w:val="1001"/>
        </w:numPr>
        <w:pStyle w:val="Compact"/>
      </w:pPr>
      <w:r>
        <w:rPr>
          <w:bCs/>
          <w:b/>
        </w:rPr>
        <w:t xml:space="preserve">Termination Procedures:</w:t>
      </w:r>
      <w:r>
        <w:t xml:space="preserve">-Colombian law makes termination difficult without just cause. The</w:t>
      </w:r>
      <w:r>
        <w:t xml:space="preserve"> </w:t>
      </w:r>
      <w:hyperlink w:anchor="title">
        <w:r>
          <w:rPr>
            <w:rStyle w:val="Hyperlink"/>
            <w:bCs/>
            <w:b/>
          </w:rPr>
          <w:t xml:space="preserve">Human Resources Manager</w:t>
        </w:r>
      </w:hyperlink>
      <w:r>
        <w:t xml:space="preserve"> </w:t>
      </w:r>
      <w:r>
        <w:t xml:space="preserve">must draft exit interviews and settlements that comply with statutory requirements while maintaining company policy.</w:t>
      </w:r>
    </w:p>
    <w:bookmarkEnd w:id="22"/>
    <w:bookmarkStart w:id="23" w:name="talent-acquisition"/>
    <w:p>
      <w:pPr>
        <w:pStyle w:val="Heading3"/>
      </w:pPr>
      <w:r>
        <w:t xml:space="preserve">2. The War for Talent in a Growing Tech Hub</w:t>
      </w:r>
    </w:p>
    <w:p>
      <w:pPr>
        <w:pStyle w:val="FirstParagraph"/>
      </w:pPr>
      <w:r>
        <w:t xml:space="preserve">México has become a hub for software developers, data analysts, and digital marketers. However, the supply of senior-level talent is limited compared to the demand. The</w:t>
      </w:r>
      <w:r>
        <w:t xml:space="preserve"> </w:t>
      </w:r>
      <w:hyperlink w:anchor="title">
        <w:r>
          <w:rPr>
            <w:rStyle w:val="Hyperlink"/>
            <w:bCs/>
            <w:b/>
          </w:rPr>
          <w:t xml:space="preserve">Human Resources Manager</w:t>
        </w:r>
      </w:hyperlink>
      <w:r>
        <w:t xml:space="preserve"> </w:t>
      </w:r>
      <w:r>
        <w:t xml:space="preserve">must implement innovative recruitment strategies that go beyond traditional job boards.</w:t>
      </w:r>
    </w:p>
    <w:p>
      <w:pPr>
        <w:pStyle w:val="BodyText"/>
      </w:pPr>
      <w:r>
        <w:t xml:space="preserve">This includes:</w:t>
      </w:r>
    </w:p>
    <w:p>
      <w:pPr>
        <w:numPr>
          <w:ilvl w:val="0"/>
          <w:numId w:val="1002"/>
        </w:numPr>
        <w:pStyle w:val="Compact"/>
      </w:pPr>
      <w:r>
        <w:rPr>
          <w:bCs/>
          <w:b/>
        </w:rPr>
        <w:t xml:space="preserve">Employer Branding:</w:t>
      </w:r>
      <w:r>
        <w:t xml:space="preserve">-Showcasing the benefits of working in</w:t>
      </w:r>
      <w:r>
        <w:t xml:space="preserve"> </w:t>
      </w:r>
      <w:r>
        <w:rPr>
          <w:rStyle w:val="VerbatimChar"/>
        </w:rPr>
        <w:t xml:space="preserve">Colombia Medellín</w:t>
      </w:r>
      <w:r>
        <w:t xml:space="preserve">, such as the climate, cultural vibrancy, and cost of living advantages.</w:t>
      </w:r>
    </w:p>
    <w:p>
      <w:pPr>
        <w:numPr>
          <w:ilvl w:val="0"/>
          <w:numId w:val="1002"/>
        </w:numPr>
        <w:pStyle w:val="Compact"/>
      </w:pPr>
      <w:r>
        <w:rPr>
          <w:bCs/>
          <w:b/>
        </w:rPr>
        <w:t xml:space="preserve">Skill-Based Hiring:</w:t>
      </w:r>
      <w:r>
        <w:t xml:space="preserve">-Moving away from degree-centric hiring to competency-based assessments, often partnering with local coding bootcamps and universities like the Universidad de Antioquia.</w:t>
      </w:r>
    </w:p>
    <w:bookmarkEnd w:id="23"/>
    <w:bookmarkStart w:id="24" w:name="culture"/>
    <w:p>
      <w:pPr>
        <w:pStyle w:val="Heading3"/>
      </w:pPr>
      <w:r>
        <w:t xml:space="preserve">3. Cultural Intelligence and Soft Skills</w:t>
      </w:r>
    </w:p>
    <w:p>
      <w:pPr>
        <w:pStyle w:val="FirstParagraph"/>
      </w:pPr>
      <w:r>
        <w:t xml:space="preserve">In</w:t>
      </w:r>
      <w:r>
        <w:t xml:space="preserve"> </w:t>
      </w:r>
      <w:r>
        <w:rPr>
          <w:rStyle w:val="VerbatimChar"/>
        </w:rPr>
        <w:t xml:space="preserve">Colombia Medellín</w:t>
      </w:r>
      <w:r>
        <w:t xml:space="preserve">, business relationships are deeply personal. The concept of</w:t>
      </w:r>
      <w:r>
        <w:t xml:space="preserve"> </w:t>
      </w:r>
      <w:r>
        <w:rPr>
          <w:iCs/>
          <w:i/>
        </w:rPr>
        <w:t xml:space="preserve">"confianza"</w:t>
      </w:r>
      <w:r>
        <w:t xml:space="preserve">(trust) is paramount. A generic, transactional approach to HR often fails here.</w:t>
      </w:r>
    </w:p>
    <w:p>
      <w:pPr>
        <w:pStyle w:val="BodyText"/>
      </w:pPr>
      <w:r>
        <w:t xml:space="preserve">The</w:t>
      </w:r>
      <w:r>
        <w:t xml:space="preserve"> </w:t>
      </w:r>
      <w:hyperlink w:anchor="title">
        <w:r>
          <w:rPr>
            <w:rStyle w:val="Hyperlink"/>
            <w:bCs/>
            <w:b/>
          </w:rPr>
          <w:t xml:space="preserve">Human Resources Manager</w:t>
        </w:r>
      </w:hyperlink>
      <w:r>
        <w:t xml:space="preserve"> </w:t>
      </w:r>
      <w:r>
        <w:t xml:space="preserve">must be culturally agile, understanding that:</w:t>
      </w:r>
    </w:p>
    <w:p>
      <w:pPr>
        <w:numPr>
          <w:ilvl w:val="0"/>
          <w:numId w:val="1003"/>
        </w:numPr>
        <w:pStyle w:val="Compact"/>
      </w:pPr>
      <w:r>
        <w:rPr>
          <w:bCs/>
          <w:b/>
        </w:rPr>
        <w:t xml:space="preserve">Punctuality:</w:t>
      </w:r>
      <w:r>
        <w:t xml:space="preserve">-While improving in multinational firms, traditional Colombian business culture may have a more flexible view of time.</w:t>
      </w:r>
    </w:p>
    <w:p>
      <w:pPr>
        <w:numPr>
          <w:ilvl w:val="0"/>
          <w:numId w:val="1003"/>
        </w:numPr>
        <w:pStyle w:val="Compact"/>
      </w:pPr>
      <w:r>
        <w:rPr>
          <w:bCs/>
          <w:b/>
        </w:rPr>
        <w:t xml:space="preserve">Hierarchy vs. Collaboration:</w:t>
      </w:r>
      <w:r>
        <w:t xml:space="preserve">-Younger generations in Medellín prefer flat hierarchies and open dialogue, while older executives may expect formal respect for titles.</w:t>
      </w:r>
    </w:p>
    <w:p>
      <w:pPr>
        <w:numPr>
          <w:ilvl w:val="0"/>
          <w:numId w:val="1003"/>
        </w:numPr>
        <w:pStyle w:val="Compact"/>
      </w:pPr>
      <w:r>
        <w:rPr>
          <w:bCs/>
          <w:b/>
        </w:rPr>
        <w:t xml:space="preserve">Communication Style:</w:t>
      </w:r>
      <w:r>
        <w:t xml:space="preserve">-Indirect communication is common to preserve harmony. The HR leader must be adept at reading between the lines during performance reviews and conflict resolution.</w:t>
      </w:r>
    </w:p>
    <w:bookmarkEnd w:id="24"/>
    <w:bookmarkEnd w:id="25"/>
    <w:bookmarkStart w:id="30" w:name="strategy"/>
    <w:p>
      <w:pPr>
        <w:pStyle w:val="Heading2"/>
      </w:pPr>
      <w:r>
        <w:t xml:space="preserve">Strategic Initiatives Implemented</w:t>
      </w:r>
    </w:p>
    <w:p>
      <w:pPr>
        <w:pStyle w:val="FirstParagraph"/>
      </w:pPr>
      <w:r>
        <w:t xml:space="preserve">To address these challenges, a hypothetical mid-sized technology company in</w:t>
      </w:r>
      <w:r>
        <w:t xml:space="preserve"> </w:t>
      </w:r>
      <w:r>
        <w:rPr>
          <w:rStyle w:val="VerbatimChar"/>
        </w:rPr>
        <w:t xml:space="preserve">Colombia Medellín</w:t>
      </w:r>
      <w:r>
        <w:t xml:space="preserve">-let's call it "TechAndes"-implemented the following strategic HR initiatives led by its Senior Human Resources Manager.</w:t>
      </w:r>
    </w:p>
    <w:bookmarkStart w:id="26" w:name="onboarding"/>
    <w:p>
      <w:pPr>
        <w:pStyle w:val="Heading3"/>
      </w:pPr>
      <w:r>
        <w:t xml:space="preserve">1. Enhanced Onboarding Program</w:t>
      </w:r>
    </w:p>
    <w:p>
      <w:pPr>
        <w:pStyle w:val="FirstParagraph"/>
      </w:pPr>
      <w:r>
        <w:t xml:space="preserve">TechAndes recognized that new hires in</w:t>
      </w:r>
      <w:r>
        <w:t xml:space="preserve"> </w:t>
      </w:r>
      <w:r>
        <w:rPr>
          <w:rStyle w:val="VerbatimChar"/>
        </w:rPr>
        <w:t xml:space="preserve">Colombia Medellín</w:t>
      </w:r>
      <w:r>
        <w:t xml:space="preserve"> </w:t>
      </w:r>
      <w:r>
        <w:t xml:space="preserve">often felt isolated if they were remote workers or expats. The HR team designed a hybrid onboarding program:</w:t>
      </w:r>
    </w:p>
    <w:p>
      <w:pPr>
        <w:numPr>
          <w:ilvl w:val="0"/>
          <w:numId w:val="1004"/>
        </w:numPr>
        <w:pStyle w:val="Compact"/>
      </w:pPr>
      <w:r>
        <w:rPr>
          <w:bCs/>
          <w:b/>
        </w:rPr>
        <w:t xml:space="preserve">Cultural Immersion:</w:t>
      </w:r>
      <w:r>
        <w:t xml:space="preserve">-New employees received guides on local customs, safe neighborhoods, and popular social spots in Medellín.</w:t>
      </w:r>
    </w:p>
    <w:p>
      <w:pPr>
        <w:numPr>
          <w:ilvl w:val="0"/>
          <w:numId w:val="1004"/>
        </w:numPr>
        <w:pStyle w:val="Compact"/>
      </w:pPr>
      <w:r>
        <w:rPr>
          <w:bCs/>
          <w:b/>
        </w:rPr>
        <w:t xml:space="preserve">Buddy System:</w:t>
      </w:r>
      <w:r>
        <w:t xml:space="preserve">-Each new hire was paired with a local mentor for their first 90 days to help navigate bureaucratic hurdles like opening bank accounts or understanding public transportation (the Metro).</w:t>
      </w:r>
    </w:p>
    <w:bookmarkEnd w:id="26"/>
    <w:bookmarkStart w:id="29" w:name="compensation"/>
    <w:p>
      <w:pPr>
        <w:pStyle w:val="Heading3"/>
      </w:pPr>
      <w:r>
        <w:t xml:space="preserve">2. Competitive and Transparent Compensation Packages</w:t>
      </w:r>
    </w:p>
    <w:p>
      <w:pPr>
        <w:pStyle w:val="FirstParagraph"/>
      </w:pPr>
      <w:r>
        <w:t xml:space="preserve">The</w:t>
      </w:r>
      <w:r>
        <w:t xml:space="preserve"> </w:t>
      </w:r>
      <w:hyperlink w:anchor="title">
        <w:r>
          <w:rPr>
            <w:rStyle w:val="Hyperlink"/>
            <w:bCs/>
            <w:b/>
          </w:rPr>
          <w:t xml:space="preserve">Human Resources Manager</w:t>
        </w:r>
      </w:hyperlink>
      <w:r>
        <w:t xml:space="preserve"> </w:t>
      </w:r>
      <w:r>
        <w:t xml:space="preserve">conducted a market analysis to ensure TechAndes was competitive not just in salary, but in total rewards. They introduced:</w:t>
      </w:r>
    </w:p>
    <w:p>
      <w:pPr>
        <w:numPr>
          <w:ilvl w:val="0"/>
          <w:numId w:val="1005"/>
        </w:numPr>
        <w:pStyle w:val="Compact"/>
      </w:pPr>
      <w:r>
        <w:rPr>
          <w:bCs/>
          <w:b/>
        </w:rPr>
        <w:t xml:space="preserve">Café Value Bonuses:</w:t>
      </w:r>
      <w:r>
        <w:t xml:space="preserve">-Recognizing the local coffee culture, small monthly stipends for specialty coffee.</w:t>
      </w:r>
    </w:p>
    <w:p>
      <w:pPr>
        <w:numPr>
          <w:ilvl w:val="0"/>
          <w:numId w:val="1005"/>
        </w:numPr>
        <w:pStyle w:val="Compact"/>
      </w:pPr>
      <w:r>
        <w:rPr>
          <w:bCs/>
          <w:b/>
        </w:rPr>
        <w:t xml:space="preserve">Fitness and Wellness Allowances:</w:t>
      </w:r>
      <w:r>
        <w:t xml:space="preserve">-Leveraging Medellín's outdoor lifestyle with gym memberships or hiking gear subsidies.</w:t>
      </w:r>
    </w:p>
    <w:p>
      <w:pPr>
        <w:numPr>
          <w:ilvl w:val="0"/>
          <w:numId w:val="1005"/>
        </w:numPr>
      </w:pPr>
      <w:r>
        <w:rPr>
          <w:bCs/>
          <w:b/>
        </w:rPr>
        <w:t xml:space="preserve">Legal Compliance Audit:</w:t>
      </w:r>
      <w:r>
        <w:t xml:space="preserve">-Regular checks to ensure all social benefits were calculated correctly, reducing legal risk.</w:t>
      </w:r>
    </w:p>
    <w:p>
      <w:pPr>
        <w:numPr>
          <w:ilvl w:val="0"/>
          <w:numId w:val="1000"/>
        </w:numPr>
        <w:pStyle w:val="Heading3"/>
      </w:pPr>
      <w:bookmarkStart w:id="27" w:name="development"/>
      <w:r>
        <w:t xml:space="preserve">3. Continuous Learning and Development</w:t>
      </w:r>
      <w:bookmarkEnd w:id="27"/>
    </w:p>
    <w:p>
      <w:pPr>
        <w:numPr>
          <w:ilvl w:val="0"/>
          <w:numId w:val="1000"/>
        </w:numPr>
      </w:pPr>
      <w:r>
        <w:t xml:space="preserve">To combat turnover, TechAndes invested in local upskilling. The HR department partnered with local universities and online platforms to offer certifications in English, project management (PMP), and advanced coding languages.</w:t>
      </w:r>
    </w:p>
    <w:p>
      <w:pPr>
        <w:numPr>
          <w:ilvl w:val="0"/>
          <w:numId w:val="1000"/>
        </w:numPr>
      </w:pPr>
      <w:r>
        <w:t xml:space="preserve">This strategy not only improved employee skills but also boosted retention by showing a clear career path within the company. It addressed the</w:t>
      </w:r>
      <w:r>
        <w:t xml:space="preserve"> </w:t>
      </w:r>
      <w:hyperlink w:anchor="title">
        <w:r>
          <w:rPr>
            <w:rStyle w:val="Hyperlink"/>
            <w:bCs/>
            <w:b/>
          </w:rPr>
          <w:t xml:space="preserve">Human Resources Manager</w:t>
        </w:r>
      </w:hyperlink>
      <w:r>
        <w:t xml:space="preserve">'s key goal: keeping top talent in</w:t>
      </w:r>
      <w:r>
        <w:t xml:space="preserve"> </w:t>
      </w:r>
      <w:r>
        <w:rPr>
          <w:rStyle w:val="VerbatimChar"/>
        </w:rPr>
        <w:t xml:space="preserve">Colombia Medellín</w:t>
      </w:r>
      <w:r>
        <w:t xml:space="preserve"> </w:t>
      </w:r>
      <w:r>
        <w:t xml:space="preserve">from migrating to larger international hubs.</w:t>
      </w:r>
    </w:p>
    <w:p>
      <w:pPr>
        <w:numPr>
          <w:ilvl w:val="0"/>
          <w:numId w:val="1000"/>
        </w:numPr>
        <w:pStyle w:val="Heading2"/>
      </w:pPr>
      <w:bookmarkStart w:id="28" w:name="results"/>
      <w:r>
        <w:t xml:space="preserve">Outcomes and Impact</w:t>
      </w:r>
      <w:bookmarkEnd w:id="28"/>
    </w:p>
    <w:p>
      <w:pPr>
        <w:numPr>
          <w:ilvl w:val="0"/>
          <w:numId w:val="1000"/>
        </w:numPr>
      </w:pPr>
      <w:r>
        <w:t xml:space="preserve">The strategic interventions led by the Human Resources team at TechAndes yielded measurable results:</w:t>
      </w:r>
    </w:p>
    <w:p>
      <w:pPr>
        <w:numPr>
          <w:ilvl w:val="0"/>
          <w:numId w:val="1000"/>
        </w:numPr>
      </w:pPr>
      <w:hyperlink w:anchor="title">
        <w:r>
          <w:rPr>
            <w:rStyle w:val="VerbatimChar"/>
            <w:bCs/>
            <w:b/>
          </w:rPr>
          <w:t xml:space="preserve">Colombia Medellín</w:t>
        </w:r>
      </w:hyperlink>
    </w:p>
    <w:p>
      <w:pPr>
        <w:numPr>
          <w:ilvl w:val="0"/>
          <w:numId w:val="1005"/>
        </w:numPr>
        <w:pStyle w:val="Compact"/>
      </w:pPr>
      <w:r>
        <w:rPr>
          <w:bCs/>
          <w:b/>
        </w:rPr>
        <w:t xml:space="preserve">Reduced Turnover:</w:t>
      </w:r>
      <w:r>
        <w:t xml:space="preserve"> </w:t>
      </w:r>
      <w:r>
        <w:t xml:space="preserve">-Employee turnover dropped from 20% to 8% within one year. Retention of top performers improved significantly due to the development programs.</w:t>
      </w:r>
    </w:p>
    <w:p>
      <w:pPr>
        <w:numPr>
          <w:ilvl w:val="0"/>
          <w:numId w:val="1005"/>
        </w:numPr>
        <w:pStyle w:val="Compact"/>
      </w:pPr>
      <w:r>
        <w:t xml:space="preserve">Improved Employer Brand:</w:t>
      </w:r>
    </w:p>
    <w:p>
      <w:pPr>
        <w:numPr>
          <w:ilvl w:val="0"/>
          <w:numId w:val="1000"/>
        </w:numPr>
        <w:pStyle w:val="Compact"/>
      </w:pPr>
      <w:r>
        <w:t xml:space="preserve">The company received an "A" rating on Glassdoor and was named a "Top Workplace in Medellín" by a local business journal. This enhanced reputation made recruitment easier and less costly.</w:t>
      </w:r>
    </w:p>
    <w:p>
      <w:pPr>
        <w:numPr>
          <w:ilvl w:val="0"/>
          <w:numId w:val="1005"/>
        </w:numPr>
        <w:pStyle w:val="Compact"/>
      </w:pPr>
      <w:r>
        <w:rPr>
          <w:bCs/>
          <w:b/>
        </w:rPr>
        <w:t xml:space="preserve">Increased Productivity:</w:t>
      </w:r>
      <w:r>
        <w:t xml:space="preserve">-With better onboarding and reduced time spent resolving compliance issues, the HR team reported that managers could focus more on strategic projects rather than administrative fire-drills. Employee satisfaction scores rose by 25%.</w:t>
      </w:r>
    </w:p>
    <w:bookmarkEnd w:id="29"/>
    <w:bookmarkEnd w:id="30"/>
    <w:bookmarkStart w:id="31" w:name="lessons-learned"/>
    <w:p>
      <w:pPr>
        <w:pStyle w:val="Heading2"/>
      </w:pPr>
      <w:r>
        <w:t xml:space="preserve">Lessons Learned for</w:t>
      </w:r>
      <w:r>
        <w:t xml:space="preserve"> </w:t>
      </w:r>
      <w:hyperlink w:anchor="title">
        <w:r>
          <w:rPr>
            <w:rStyle w:val="Hyperlink"/>
            <w:bCs/>
            <w:b/>
          </w:rPr>
          <w:t xml:space="preserve">Human Resources Manager</w:t>
        </w:r>
      </w:hyperlink>
      <w:r>
        <w:t xml:space="preserve"> </w:t>
      </w:r>
      <w:r>
        <w:t xml:space="preserve">Roles in</w:t>
      </w:r>
      <w:r>
        <w:t xml:space="preserve"> </w:t>
      </w:r>
      <w:r>
        <w:rPr>
          <w:rStyle w:val="VerbatimChar"/>
        </w:rPr>
        <w:t xml:space="preserve">Colombia Medellín</w:t>
      </w:r>
    </w:p>
    <w:p>
      <w:pPr>
        <w:pStyle w:val="FirstParagraph"/>
      </w:pPr>
      <w:r>
        <w:t xml:space="preserve">This case study highlights several critical lessons for HR professionals operating in this region:</w:t>
      </w:r>
    </w:p>
    <w:p>
      <w:pPr>
        <w:numPr>
          <w:ilvl w:val="0"/>
          <w:numId w:val="1007"/>
        </w:numPr>
        <w:pStyle w:val="Compact"/>
      </w:pPr>
      <w:r>
        <w:rPr>
          <w:bCs/>
          <w:b/>
        </w:rPr>
        <w:t xml:space="preserve">Ahref="#title"&gt;</w:t>
      </w:r>
      <w:hyperlink w:anchor="title">
        <w:r>
          <w:rPr>
            <w:rStyle w:val="VerbatimChar"/>
            <w:bCs/>
            <w:b/>
            <w:bCs/>
            <w:b/>
          </w:rPr>
          <w:t xml:space="preserve">Colombia MedellínThe Human Resources Manager must be a legal expert as well as a people person. Ignorance of Colombian labor law is not an excuse and can be costly.     </w:t>
        </w:r>
      </w:hyperlink>
    </w:p>
    <w:p>
      <w:pPr>
        <w:numPr>
          <w:ilvl w:val="0"/>
          <w:numId w:val="1007"/>
        </w:numPr>
        <w:pStyle w:val="Compact"/>
      </w:pPr>
      <w:r>
        <w:rPr>
          <w:bCs/>
          <w:b/>
        </w:rPr>
        <w:t xml:space="preserve">Culture is King:</w:t>
      </w:r>
      <w:r>
        <w:t xml:space="preserve">-Understanding the nuances of Colombian culture, particularly in Medellín where there is a distinct regional identity, is essential for building trust and loyalty.</w:t>
      </w:r>
    </w:p>
    <w:p>
      <w:pPr>
        <w:numPr>
          <w:ilvl w:val="0"/>
          <w:numId w:val="1007"/>
        </w:numPr>
        <w:pStyle w:val="Compact"/>
      </w:pPr>
      <w:r>
        <w:rPr>
          <w:bCs/>
          <w:b/>
        </w:rPr>
        <w:t xml:space="preserve">Innovation in HR Practices:</w:t>
      </w:r>
      <w:r>
        <w:t xml:space="preserve">-To compete for talent in a growing market like</w:t>
      </w:r>
      <w:r>
        <w:t xml:space="preserve"> </w:t>
      </w:r>
      <w:r>
        <w:rPr>
          <w:rStyle w:val="VerbatimChar"/>
        </w:rPr>
        <w:t xml:space="preserve">Colombia Medellín</w:t>
      </w:r>
      <w:r>
        <w:t xml:space="preserve">, traditional HR methods are insufficient. Innovative benefits, flexible work arrangements, and strong employer branding are necessary.</w:t>
      </w:r>
    </w:p>
    <w:p>
      <w:pPr>
        <w:numPr>
          <w:ilvl w:val="0"/>
          <w:numId w:val="1007"/>
        </w:numPr>
        <w:pStyle w:val="Compact"/>
      </w:pPr>
      <w:r>
        <w:t xml:space="preserve">Data-Driven Decision Making:</w:t>
      </w:r>
    </w:p>
    <w:p>
      <w:pPr>
        <w:numPr>
          <w:ilvl w:val="0"/>
          <w:numId w:val="1000"/>
        </w:numPr>
        <w:pStyle w:val="Compact"/>
      </w:pPr>
      <w:r>
        <w:t xml:space="preserve">The most successful HR managers in the region use data to predict turnover, analyze compensation competitiveness, and measure employee engagement.</w:t>
      </w:r>
    </w:p>
    <w:bookmarkEnd w:id="31"/>
    <w:bookmarkStart w:id="32" w:name="conclusion"/>
    <w:p>
      <w:pPr>
        <w:pStyle w:val="Heading2"/>
      </w:pPr>
      <w:r>
        <w:t xml:space="preserve">Conclusion</w:t>
      </w:r>
    </w:p>
    <w:p>
      <w:pPr>
        <w:pStyle w:val="FirstParagraph"/>
      </w:pPr>
      <w:r>
        <w:t xml:space="preserve">The role of the</w:t>
      </w:r>
      <w:r>
        <w:t xml:space="preserve"> </w:t>
      </w:r>
      <w:hyperlink w:anchor="title">
        <w:r>
          <w:rPr>
            <w:rStyle w:val="Hyperlink"/>
            <w:bCs/>
            <w:b/>
          </w:rPr>
          <w:t xml:space="preserve">Human Resources Manager</w:t>
        </w:r>
      </w:hyperlink>
      <w:r>
        <w:t xml:space="preserve"> </w:t>
      </w:r>
      <w:r>
        <w:t xml:space="preserve">in</w:t>
      </w:r>
      <w:r>
        <w:t xml:space="preserve"> </w:t>
      </w:r>
      <w:r>
        <w:rPr>
          <w:rStyle w:val="VerbatimChar"/>
        </w:rPr>
        <w:t xml:space="preserve">Colombia Medellín</w:t>
      </w:r>
      <w:r>
        <w:t xml:space="preserve"> </w:t>
      </w:r>
      <w:r>
        <w:t xml:space="preserve">is dynamic, complex, and pivotal to organizational success. As the city continues to attract international business and develop its local talent pool, HR leaders must adapt to changing laws, cultural expectations, and market demands.</w:t>
      </w:r>
    </w:p>
    <w:p>
      <w:pPr>
        <w:pStyle w:val="BodyText"/>
      </w:pPr>
      <w:r>
        <w:t xml:space="preserve">This case study demonstrates that by combining rigorous legal compliance with culturally sensitive management practices and innovative retention strategies,</w:t>
      </w:r>
      <w:hyperlink w:anchor="title">
        <w:r>
          <w:rPr>
            <w:rStyle w:val="Hyperlink"/>
            <w:bCs/>
            <w:b/>
          </w:rPr>
          <w:t xml:space="preserve">Human Resources Manager</w:t>
        </w:r>
      </w:hyperlink>
      <w:r>
        <w:t xml:space="preserve"> </w:t>
      </w:r>
      <w:r>
        <w:t xml:space="preserve">professionals can drive significant value for their organizations. For those looking to operate in</w:t>
      </w:r>
      <w:r>
        <w:t xml:space="preserve"> </w:t>
      </w:r>
      <w:r>
        <w:rPr>
          <w:rStyle w:val="VerbatimChar"/>
        </w:rPr>
        <w:t xml:space="preserve">Colombia Medellín</w:t>
      </w:r>
      <w:r>
        <w:t xml:space="preserve">, understanding these nuances is not just a best practice but a competitive necessity.</w:t>
      </w:r>
    </w:p>
    <w:p>
      <w:pPr>
        <w:pStyle w:val="BodyText"/>
      </w:pPr>
      <w:r>
        <w:t xml:space="preserve">The future of work in</w:t>
      </w:r>
      <w:r>
        <w:t xml:space="preserve"> </w:t>
      </w:r>
      <w:r>
        <w:rPr>
          <w:rStyle w:val="VerbatimChar"/>
        </w:rPr>
        <w:t xml:space="preserve">Colombia Medellín</w:t>
      </w:r>
      <w:r>
        <w:t xml:space="preserve"> </w:t>
      </w:r>
      <w:r>
        <w:t xml:space="preserve">is bright, and it will be shaped by those who can effectively manage and inspire their human capital. The</w:t>
      </w:r>
      <w:r>
        <w:t xml:space="preserve"> </w:t>
      </w:r>
      <w:hyperlink w:anchor="title">
        <w:r>
          <w:rPr>
            <w:rStyle w:val="Hyperlink"/>
            <w:bCs/>
            <w:b/>
          </w:rPr>
          <w:t xml:space="preserve">Human Resources Manager</w:t>
        </w:r>
      </w:hyperlink>
      <w:r>
        <w:t xml:space="preserve"> </w:t>
      </w:r>
      <w:r>
        <w:t xml:space="preserve">stands at the forefront of this transformation, ensuring that businesses not only survive but thrive in this vibrant Andean metropolis.</w:t>
      </w:r>
    </w:p>
    <w:p>
      <w:r>
        <w:pict>
          <v:rect style="width:0;height:1.5pt" o:hralign="center" o:hrstd="t" o:hr="t"/>
        </w:pict>
      </w:r>
    </w:p>
    <w:p>
      <w:pPr>
        <w:pStyle w:val="FirstParagraph"/>
      </w:pPr>
      <w:r>
        <w:t xml:space="preserve">© 2023 HR Case Studies International. All rights reserved. This document is for informational purposes only and does not constitute legal advice.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Colombia Medellín</dc:title>
  <dc:creator/>
  <dc:language>en</dc:language>
  <cp:keywords/>
  <dcterms:created xsi:type="dcterms:W3CDTF">2026-07-29T09:33:34Z</dcterms:created>
  <dcterms:modified xsi:type="dcterms:W3CDTF">2026-07-29T09:33:34Z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