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Lyon</w:t>
      </w:r>
    </w:p>
    <w:bookmarkStart w:id="33" w:name="X3692961afe796ca16cd55c50123858bb91dde03"/>
    <w:p>
      <w:pPr>
        <w:pStyle w:val="Heading1"/>
      </w:pPr>
      <w:r>
        <w:t xml:space="preserve">Case Study: Strategic Human Resources Management in France Lyon</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The following case study explores the intricate role of a Human Resources Manager situated within the vibrant economic and cultural context of France Lyon. This document analyzes the specific challenges, regulatory requirements, strategic opportunities, and operational realities that define HR leadership in this prominent French metropolis.</w:t>
      </w:r>
    </w:p>
    <w:bookmarkStart w:id="20" w:name="executive-summary"/>
    <w:p>
      <w:pPr>
        <w:pStyle w:val="Heading2"/>
      </w:pPr>
      <w:r>
        <w:t xml:space="preserve">1. Executive Summary</w:t>
      </w:r>
    </w:p>
    <w:p>
      <w:pPr>
        <w:pStyle w:val="FirstParagraph"/>
      </w:pPr>
      <w:r>
        <w:t xml:space="preserve">The role of a Human Resources Manager has evolved significantly from an administrative support function to a strategic business partner. In the context of France Lyon, one of the fastest-growing economic hubs in Europe, this evolution is particularly pronounced due to the region's unique blend of historical significance and modern technological innovation. This case study examines how an HR Manager in France Lyon must navigate complex labor laws, foster a diverse workforce, and drive organizational performance amidst a competitive talent market.</w:t>
      </w:r>
    </w:p>
    <w:bookmarkEnd w:id="20"/>
    <w:bookmarkStart w:id="21" w:name="X7816d6fb51df013c6996045d5d84974d1ce7a97"/>
    <w:p>
      <w:pPr>
        <w:pStyle w:val="Heading2"/>
      </w:pPr>
      <w:r>
        <w:t xml:space="preserve">2. Contextual Background: The France Lyon Ecosystem</w:t>
      </w:r>
    </w:p>
    <w:p>
      <w:pPr>
        <w:pStyle w:val="FirstParagraph"/>
      </w:pPr>
      <w:r>
        <w:t xml:space="preserve">Lyon is not merely the capital of the Auvergne-Rhône-Alpes region; it is a pivotal engine for French economic growth. Known globally for its gastronomy, silk history, and pharmaceutical industry (home to companies like Sanofi and Servier), Lyon presents a unique landscape for HR professionals.</w:t>
      </w:r>
    </w:p>
    <w:p>
      <w:pPr>
        <w:pStyle w:val="BodyText"/>
      </w:pPr>
      <w:r>
        <w:rPr>
          <w:bCs/>
          <w:b/>
        </w:rPr>
        <w:t xml:space="preserve">Key Characteristics of the France Lyon Market:</w:t>
      </w:r>
    </w:p>
    <w:p>
      <w:pPr>
        <w:numPr>
          <w:ilvl w:val="0"/>
          <w:numId w:val="1001"/>
        </w:numPr>
        <w:pStyle w:val="Compact"/>
      </w:pPr>
      <w:r>
        <w:rPr>
          <w:bCs/>
          <w:b/>
        </w:rPr>
        <w:t xml:space="preserve">Economic Diversity:</w:t>
      </w:r>
      <w:r>
        <w:t xml:space="preserve"> </w:t>
      </w:r>
      <w:r>
        <w:t xml:space="preserve">Strong presence in health, biotechnology, digital tech (La Confluence district), and convention tourism.</w:t>
      </w:r>
    </w:p>
    <w:p>
      <w:pPr>
        <w:numPr>
          <w:ilvl w:val="0"/>
          <w:numId w:val="1001"/>
        </w:numPr>
        <w:pStyle w:val="Compact"/>
      </w:pPr>
      <w:r>
        <w:rPr>
          <w:bCs/>
          <w:b/>
        </w:rPr>
        <w:t xml:space="preserve">Talent Pool:</w:t>
      </w:r>
      <w:r>
        <w:t xml:space="preserve"> </w:t>
      </w:r>
      <w:r>
        <w:t xml:space="preserve">Access to top-tier engineering schools (INSA Lyon), business schools (EM Lyon), and research centers.</w:t>
      </w:r>
    </w:p>
    <w:p>
      <w:pPr>
        <w:numPr>
          <w:ilvl w:val="0"/>
          <w:numId w:val="1001"/>
        </w:numPr>
        <w:pStyle w:val="Compact"/>
      </w:pPr>
      <w:r>
        <w:rPr>
          <w:bCs/>
          <w:b/>
        </w:rPr>
        <w:t xml:space="preserve">Cultural Nuance:</w:t>
      </w:r>
      <w:r>
        <w:t xml:space="preserve"> </w:t>
      </w:r>
      <w:r>
        <w:t xml:space="preserve">A work culture that balances French labor protections with the dynamic pace of international business.</w:t>
      </w:r>
    </w:p>
    <w:p>
      <w:pPr>
        <w:pStyle w:val="FirstParagraph"/>
      </w:pPr>
      <w:r>
        <w:t xml:space="preserve">The HR Manager in France Lyon operates at the intersection of these factors. They must attract talent from across Europe and beyond while maintaining deep integration with local community standards and expectations.</w:t>
      </w:r>
    </w:p>
    <w:bookmarkEnd w:id="21"/>
    <w:bookmarkStart w:id="24" w:name="X987d1afab5cb972ff6af35ed2cc2da45b77d991"/>
    <w:p>
      <w:pPr>
        <w:pStyle w:val="Heading2"/>
      </w:pPr>
      <w:r>
        <w:t xml:space="preserve">3. Regulatory Framework: Navigating French Labor Law</w:t>
      </w:r>
    </w:p>
    <w:p>
      <w:pPr>
        <w:pStyle w:val="FirstParagraph"/>
      </w:pPr>
      <w:r>
        <w:t xml:space="preserve">A fundamental responsibility of any Human Resources Manager in France Lyon is strict adherence to the</w:t>
      </w:r>
      <w:r>
        <w:t xml:space="preserve"> </w:t>
      </w:r>
      <w:r>
        <w:rPr>
          <w:iCs/>
          <w:i/>
        </w:rPr>
        <w:t xml:space="preserve">Cod du Travail</w:t>
      </w:r>
      <w:r>
        <w:t xml:space="preserve"> </w:t>
      </w:r>
      <w:r>
        <w:t xml:space="preserve">(French Labor Code). Unlike more flexible labor markets, France maintains robust protections for employees, requiring HR leaders to possess specialized legal knowledge.</w:t>
      </w:r>
    </w:p>
    <w:bookmarkStart w:id="22" w:name="collective-bargaining-agreements"/>
    <w:p>
      <w:pPr>
        <w:pStyle w:val="Heading3"/>
      </w:pPr>
      <w:r>
        <w:t xml:space="preserve">3.1 Collective Bargaining Agreements</w:t>
      </w:r>
    </w:p>
    <w:p>
      <w:pPr>
        <w:pStyle w:val="FirstParagraph"/>
      </w:pPr>
      <w:r>
        <w:t xml:space="preserve">In Lyon, many industries operate under specific collective agreements (</w:t>
      </w:r>
      <w:r>
        <w:rPr>
          <w:iCs/>
          <w:i/>
        </w:rPr>
        <w:t xml:space="preserve">conventions collectives</w:t>
      </w:r>
      <w:r>
        <w:t xml:space="preserve">). The HR Manager must ensure that employment contracts align not only with national law but also with sector-specific mandates regarding wages, working hours, and leave policies. Failure to comply can result in significant legal penalties and reputational damage.</w:t>
      </w:r>
    </w:p>
    <w:bookmarkEnd w:id="22"/>
    <w:bookmarkStart w:id="23" w:name="the-right-to-disconnect"/>
    <w:p>
      <w:pPr>
        <w:pStyle w:val="Heading3"/>
      </w:pPr>
      <w:r>
        <w:t xml:space="preserve">3.2 The "Right to Disconnect"</w:t>
      </w:r>
    </w:p>
    <w:p>
      <w:pPr>
        <w:pStyle w:val="FirstParagraph"/>
      </w:pPr>
      <w:r>
        <w:t xml:space="preserve">A critical aspect of modern HR management in France is the implementation of laws regarding the right to disconnect. HR Managers must establish clear policies ensuring that employees are not penalized for ignoring emails or calls outside of working hours, promoting work-life balance—a key factor in employee retention in competitive cities like France Lyon.</w:t>
      </w:r>
    </w:p>
    <w:bookmarkEnd w:id="23"/>
    <w:bookmarkEnd w:id="24"/>
    <w:bookmarkStart w:id="28" w:name="strategic-challenges-and-opportunities"/>
    <w:p>
      <w:pPr>
        <w:pStyle w:val="Heading2"/>
      </w:pPr>
      <w:r>
        <w:t xml:space="preserve">4. Strategic Challenges and Opportunities</w:t>
      </w:r>
    </w:p>
    <w:bookmarkStart w:id="25" w:name="X84ed71443701140a4fd128c84e4914cb6b4b522"/>
    <w:p>
      <w:pPr>
        <w:pStyle w:val="Heading3"/>
      </w:pPr>
      <w:r>
        <w:t xml:space="preserve">4.1 Talent Acquisition in a Competitive Market</w:t>
      </w:r>
    </w:p>
    <w:p>
      <w:pPr>
        <w:pStyle w:val="FirstParagraph"/>
      </w:pPr>
      <w:r>
        <w:t xml:space="preserve">Lyon faces a shortage of specialized skills, particularly in IT, engineering, and healthcare. The HR Manager must develop innovative sourcing strategies. This includes partnering with local universities such as University Lyon 1 and EM Lyon to create internship pipelines and graduate programs.</w:t>
      </w:r>
    </w:p>
    <w:p>
      <w:pPr>
        <w:pStyle w:val="BodyText"/>
      </w:pPr>
      <w:r>
        <w:rPr>
          <w:iCs/>
          <w:i/>
        </w:rPr>
        <w:t xml:space="preserve">Strategy Example:</w:t>
      </w:r>
      <w:r>
        <w:t xml:space="preserve"> </w:t>
      </w:r>
      <w:r>
        <w:t xml:space="preserve">An HR Manager at a biotech firm in the Part-Dieu business district might implement a "Returnship" program for professionals re-entering the workforce, tapping into an underutilized talent pool while demonstrating corporate social responsibility.</w:t>
      </w:r>
    </w:p>
    <w:bookmarkEnd w:id="25"/>
    <w:bookmarkStart w:id="26" w:name="diversity-and-inclusion-dei"/>
    <w:p>
      <w:pPr>
        <w:pStyle w:val="Heading3"/>
      </w:pPr>
      <w:r>
        <w:t xml:space="preserve">4.2 Diversity and Inclusion (DEI)</w:t>
      </w:r>
    </w:p>
    <w:p>
      <w:pPr>
        <w:pStyle w:val="FirstParagraph"/>
      </w:pPr>
      <w:r>
        <w:t xml:space="preserve">In a multicultural city like France Lyon, Diversity and Inclusion is not just a moral imperative but a business necessity. The HR Manager plays a crucial role in ensuring equitable hiring practices. However, this must be balanced with French legal frameworks regarding data collection on ethnicity and religion, which are strictly regulated.</w:t>
      </w:r>
    </w:p>
    <w:p>
      <w:pPr>
        <w:pStyle w:val="BodyText"/>
      </w:pPr>
      <w:r>
        <w:t xml:space="preserve">The focus shifts to measurable outcomes: gender parity in leadership roles (driven by the Rixter-Garnier law) and inclusive language in job postings. HR Managers must train line managers to recognize unconscious bias without violating privacy laws.</w:t>
      </w:r>
    </w:p>
    <w:bookmarkEnd w:id="26"/>
    <w:bookmarkStart w:id="27" w:name="remote-work-and-hybrid-models"/>
    <w:p>
      <w:pPr>
        <w:pStyle w:val="Heading3"/>
      </w:pPr>
      <w:r>
        <w:t xml:space="preserve">4.3 Remote Work and Hybrid Models</w:t>
      </w:r>
    </w:p>
    <w:p>
      <w:pPr>
        <w:pStyle w:val="FirstParagraph"/>
      </w:pPr>
      <w:r>
        <w:t xml:space="preserve">The post-pandemic landscape has normalized hybrid work arrangements. In France Lyon, where commuting from suburbs like Villeurbanne or Vénissieux to the city center is common, HR Managers must negotiate teleworking charters (</w:t>
      </w:r>
      <w:r>
        <w:rPr>
          <w:iCs/>
          <w:i/>
        </w:rPr>
        <w:t xml:space="preserve">chartes de télétravail</w:t>
      </w:r>
      <w:r>
        <w:t xml:space="preserve">). These documents define the rights and obligations of both parties regarding remote work equipment, reimbursement of expenses, and performance evaluation criteria.</w:t>
      </w:r>
    </w:p>
    <w:bookmarkEnd w:id="27"/>
    <w:bookmarkEnd w:id="28"/>
    <w:bookmarkStart w:id="30" w:name="Xbb6e2a2d14a2f313fd5b8690ed3d9a85c081046"/>
    <w:p>
      <w:pPr>
        <w:pStyle w:val="Heading2"/>
      </w:pPr>
      <w:r>
        <w:t xml:space="preserve">5. Case Scenario: Managing Organizational Change</w:t>
      </w:r>
    </w:p>
    <w:p>
      <w:pPr>
        <w:pStyle w:val="FirstParagraph"/>
      </w:pPr>
      <w:r>
        <w:t xml:space="preserve">To illustrate the practical application of these concepts, consider a hypothetical scenario involving "TechSolutions Lyon," a mid-sized software company planning to expand its workforce by 30% over two years while introducing new AI-driven products.</w:t>
      </w:r>
    </w:p>
    <w:bookmarkStart w:id="29" w:name="the-challenge"/>
    <w:p>
      <w:pPr>
        <w:pStyle w:val="Heading3"/>
      </w:pPr>
      <w:r>
        <w:t xml:space="preserve">The Challenge:</w:t>
      </w:r>
    </w:p>
    <w:p>
      <w:pPr>
        <w:pStyle w:val="FirstParagraph"/>
      </w:pPr>
      <w:r>
        <w:t xml:space="preserve">The HR Manager needs to hire 50 new engineers, upskill existing staff, and manage the cultural integration of a merger with a smaller startup based in Geneva.</w:t>
      </w:r>
    </w:p>
    <w:p>
      <w:pPr>
        <w:pStyle w:val="BodyText"/>
      </w:pPr>
      <w:r>
        <w:t xml:space="preserve">The HR Strategy:</w:t>
      </w:r>
    </w:p>
    <w:p>
      <w:pPr>
        <w:numPr>
          <w:ilvl w:val="0"/>
          <w:numId w:val="1002"/>
        </w:numPr>
        <w:pStyle w:val="Compact"/>
      </w:pPr>
      <w:r>
        <w:rPr>
          <w:bCs/>
          <w:b/>
        </w:rPr>
        <w:t xml:space="preserve">Talent Acquisition:</w:t>
      </w:r>
      <w:r>
        <w:t xml:space="preserve"> </w:t>
      </w:r>
      <w:r>
        <w:t xml:space="preserve">Launched targeted recruitment campaigns on LinkedIn and specialized tech boards, highlighting Lyon’s quality of life to attract international talent. Partnered with local coding bootcamps for junior roles.</w:t>
      </w:r>
    </w:p>
    <w:p>
      <w:pPr>
        <w:numPr>
          <w:ilvl w:val="0"/>
          <w:numId w:val="1002"/>
        </w:numPr>
        <w:pStyle w:val="Compact"/>
      </w:pPr>
      <w:r>
        <w:rPr>
          <w:bCs/>
          <w:b/>
        </w:rPr>
        <w:t xml:space="preserve">Risk Assessment:</w:t>
      </w:r>
      <w:r>
        <w:t xml:space="preserve"> </w:t>
      </w:r>
      <w:r>
        <w:t xml:space="preserve">Conducted mandatory social dialogue sessions with the Works Council (</w:t>
      </w:r>
      <w:r>
        <w:rPr>
          <w:iCs/>
          <w:i/>
        </w:rPr>
        <w:t xml:space="preserve">CSE - Comité Social et Économique</w:t>
      </w:r>
      <w:r>
        <w:t xml:space="preserve">). Under French law, major changes in workforce size and structure require consultation with employee representatives. The HR Manager facilitated transparent discussions to mitigate resistance.</w:t>
      </w:r>
    </w:p>
    <w:p>
      <w:pPr>
        <w:numPr>
          <w:ilvl w:val="0"/>
          <w:numId w:val="1002"/>
        </w:numPr>
        <w:pStyle w:val="Compact"/>
      </w:pPr>
      <w:r>
        <w:rPr>
          <w:bCs/>
          <w:b/>
        </w:rPr>
        <w:t xml:space="preserve">Cultural Integration:</w:t>
      </w:r>
      <w:r>
        <w:t xml:space="preserve"> </w:t>
      </w:r>
      <w:r>
        <w:t xml:space="preserve">Developed a cross-border onboarding program that aligned French labor standards with Swiss work expectations, focusing on communication protocols and holiday policy harmonization.</w:t>
      </w:r>
    </w:p>
    <w:p>
      <w:pPr>
        <w:numPr>
          <w:ilvl w:val="0"/>
          <w:numId w:val="1002"/>
        </w:numPr>
        <w:pStyle w:val="Compact"/>
      </w:pPr>
      <w:r>
        <w:rPr>
          <w:bCs/>
          <w:b/>
        </w:rPr>
        <w:t xml:space="preserve">Retention:</w:t>
      </w:r>
    </w:p>
    <w:p>
      <w:pPr>
        <w:pStyle w:val="FirstParagraph"/>
      </w:pPr>
      <w:r>
        <w:t xml:space="preserve">This scenario demonstrates how the Human Resources Manager acts as a mediator between business goals and employee well-being, ensuring compliance while fostering growth.</w:t>
      </w:r>
    </w:p>
    <w:bookmarkEnd w:id="29"/>
    <w:bookmarkEnd w:id="30"/>
    <w:bookmarkStart w:id="31" w:name="X2ee67e550298019febada52b013b213ce5bc1a0"/>
    <w:p>
      <w:pPr>
        <w:pStyle w:val="Heading2"/>
      </w:pPr>
      <w:r>
        <w:t xml:space="preserve">6. Key Competencies for HR Managers in France Lyon</w:t>
      </w:r>
    </w:p>
    <w:p>
      <w:pPr>
        <w:pStyle w:val="FirstParagraph"/>
      </w:pPr>
      <w:r>
        <w:t xml:space="preserve">To succeed in this environment, an HR Manager must possess a specific set of competencies:</w:t>
      </w:r>
    </w:p>
    <w:p>
      <w:pPr>
        <w:numPr>
          <w:ilvl w:val="0"/>
          <w:numId w:val="1003"/>
        </w:numPr>
        <w:pStyle w:val="Compact"/>
      </w:pPr>
      <w:r>
        <w:rPr>
          <w:bCs/>
          <w:b/>
        </w:rPr>
        <w:t xml:space="preserve">Linguistic Proficiency:</w:t>
      </w:r>
      <w:r>
        <w:t xml:space="preserve"> </w:t>
      </w:r>
      <w:r>
        <w:t xml:space="preserve">Fluency in French is non-negotiable for legal compliance and daily operations. English proficiency is essential for international recruitment and dealing with global teams.</w:t>
      </w:r>
    </w:p>
    <w:p>
      <w:pPr>
        <w:numPr>
          <w:ilvl w:val="0"/>
          <w:numId w:val="1003"/>
        </w:numPr>
        <w:pStyle w:val="Compact"/>
      </w:pPr>
      <w:r>
        <w:rPr>
          <w:bCs/>
          <w:b/>
        </w:rPr>
        <w:t xml:space="preserve">Labor Law Expertise:</w:t>
      </w:r>
      <w:r>
        <w:t xml:space="preserve"> </w:t>
      </w:r>
      <w:r>
        <w:t xml:space="preserve">Deep understanding of the Code du Travail, specifically regarding termination procedures, disciplinary actions, and health and safety regulations.</w:t>
      </w:r>
    </w:p>
    <w:p>
      <w:pPr>
        <w:numPr>
          <w:ilvl w:val="0"/>
          <w:numId w:val="1003"/>
        </w:numPr>
        <w:pStyle w:val="Compact"/>
      </w:pPr>
      <w:r>
        <w:rPr>
          <w:bCs/>
          <w:b/>
        </w:rPr>
        <w:t xml:space="preserve">Cultural Intelligence:</w:t>
      </w:r>
      <w:r>
        <w:t xml:space="preserve"> </w:t>
      </w:r>
      <w:r>
        <w:t xml:space="preserve">Ability to navigate the nuances of French corporate culture, which values hierarchy and formal communication but is increasingly embracing agile methodologies.</w:t>
      </w:r>
    </w:p>
    <w:p>
      <w:pPr>
        <w:numPr>
          <w:ilvl w:val="0"/>
          <w:numId w:val="1003"/>
        </w:numPr>
        <w:pStyle w:val="Compact"/>
      </w:pPr>
      <w:r>
        <w:rPr>
          <w:bCs/>
          <w:b/>
        </w:rPr>
        <w:t xml:space="preserve">Negotiation Skills:</w:t>
      </w:r>
      <w:r>
        <w:t xml:space="preserve"> </w:t>
      </w:r>
      <w:r>
        <w:t xml:space="preserve">Essential for negotiations with trade unions, the CSE, and potential merger partners.</w:t>
      </w:r>
    </w:p>
    <w:bookmarkEnd w:id="31"/>
    <w:bookmarkStart w:id="32" w:name="conclusion"/>
    <w:p>
      <w:pPr>
        <w:pStyle w:val="Heading2"/>
      </w:pPr>
      <w:r>
        <w:t xml:space="preserve">7. Conclusion</w:t>
      </w:r>
    </w:p>
    <w:p>
      <w:pPr>
        <w:pStyle w:val="FirstParagraph"/>
      </w:pPr>
      <w:r>
        <w:t xml:space="preserve">The role of the Human Resources Manager in France Lyon is complex, demanding a blend of legal acumen, strategic foresight, and empathetic leadership. It requires moving beyond traditional personnel administration to become a driver of organizational culture and compliance.</w:t>
      </w:r>
    </w:p>
    <w:p>
      <w:pPr>
        <w:pStyle w:val="BodyText"/>
      </w:pPr>
      <w:r>
        <w:t xml:space="preserve">In conclusion, success in this region hinges on the ability to balance the rigid structures of French labor law with the dynamic needs of a modern economy. HR Managers who can effectively manage risk, attract top talent from diverse backgrounds, and foster an inclusive workplace will be instrumental in sustaining Lyon’s position as a leading European economic hub. As the business landscape continues to evolve, continuous learning and adaptability remain paramount for HR professionals operating in this vibrant context.</w:t>
      </w:r>
    </w:p>
    <w:p>
      <w:pPr>
        <w:pStyle w:val="BodyText"/>
      </w:pPr>
      <w:r>
        <w:rPr>
          <w:iCs/>
          <w:i/>
        </w:rPr>
        <w:t xml:space="preserve">This case study is for educational and illustrative purposes only. Specific legal advice should always be sought from qualified legal professionals in France.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France Lyon</dc:title>
  <dc:creator/>
  <dc:language>en</dc:language>
  <cp:keywords/>
  <dcterms:created xsi:type="dcterms:W3CDTF">2026-07-29T07:50:20Z</dcterms:created>
  <dcterms:modified xsi:type="dcterms:W3CDTF">2026-07-29T07:50:20Z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