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Germany</w:t>
      </w:r>
      <w:r>
        <w:t xml:space="preserve"> </w:t>
      </w:r>
      <w:r>
        <w:t xml:space="preserve">Berlin</w:t>
      </w:r>
    </w:p>
    <w:bookmarkStart w:id="31" w:name="Xa3e9a9f87a8f038ccf41e236b1e1bcfa2ee0113"/>
    <w:p>
      <w:pPr>
        <w:pStyle w:val="Heading1"/>
      </w:pPr>
      <w:r>
        <w:t xml:space="preserve">Case Study Analysis of the Human Resources Manager Role in Germany Berlin</w:t>
      </w:r>
    </w:p>
    <w:p>
      <w:pPr>
        <w:pStyle w:val="FirstParagraph"/>
      </w:pPr>
      <w:r>
        <w:rPr>
          <w:bCs/>
          <w:b/>
        </w:rPr>
        <w:t xml:space="preserve">Date:</w:t>
      </w:r>
      <w:r>
        <w:t xml:space="preserve"> </w:t>
      </w:r>
      <w:r>
        <w:t xml:space="preserve">October 2023</w:t>
      </w:r>
      <w:r>
        <w:br/>
      </w:r>
      <w:r>
        <w:rPr>
          <w:bCs/>
          <w:b/>
        </w:rPr>
        <w:t xml:space="preserve">Region:</w:t>
      </w:r>
      <w:r>
        <w:t xml:space="preserve">Downtown Berlin, Germany</w:t>
      </w:r>
      <w:r>
        <w:br/>
      </w:r>
      <w:r>
        <w:rPr>
          <w:bCs/>
          <w:b/>
        </w:rPr>
        <w:t xml:space="preserve">Focusing Entity:</w:t>
      </w:r>
      <w:r>
        <w:t xml:space="preserve">Multinational Tech Startup Scaling Phase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provides an in-depth examination of the responsibilities, challenges, and strategic importance of the</w:t>
      </w:r>
      <w:r>
        <w:t xml:space="preserve"> </w:t>
      </w:r>
      <w:r>
        <w:rPr>
          <w:bCs/>
          <w:b/>
        </w:rPr>
        <w:t xml:space="preserve">Human Resources Manager</w:t>
      </w:r>
      <w:r>
        <w:t xml:space="preserve">. The primary focus is placed on the unique operational environment found within Germany Berlin. As one of Europe’s most dynamic economic hubs, Berlin presents a distinct blend of regulatory complexity, cultural diversity that requires nuanced management approaches. By analyzing this specific regional context, we can understand how a competent Human Resources Manager must navigate local labor laws while fostering an innovative corporate culture.</w:t>
      </w:r>
    </w:p>
    <w:bookmarkEnd w:id="20"/>
    <w:bookmarkStart w:id="21" w:name="X1df6620a3d58ddaa183740198917aa035720374"/>
    <w:p>
      <w:pPr>
        <w:pStyle w:val="Heading2"/>
      </w:pPr>
      <w:r>
        <w:t xml:space="preserve">2. Introduction: The Context of Germany Berlin</w:t>
      </w:r>
    </w:p>
    <w:p>
      <w:pPr>
        <w:pStyle w:val="FirstParagraph"/>
      </w:pPr>
      <w:r>
        <w:t xml:space="preserve">Berlin has transformed over the last two decades from a post-Cold War city into a global capital for startups, tech innovation, and creative industries. However, this rapid growth has created intense competition for talent. For any organization operating in this sector, the role of the Human Resources Manager is not merely administrative; it is strategic.</w:t>
      </w:r>
    </w:p>
    <w:p>
      <w:pPr>
        <w:pStyle w:val="BodyText"/>
      </w:pPr>
      <w:r>
        <w:t xml:space="preserve">The German labor market is characterized by strong worker protections, robust social partnership models between employers and unions, and specific legal frameworks that differ significantly from those in other European or North American markets. A Human Resources Manager working in Germany Berlin must possess a dual competency: deep knowledge of national compliance requirements and the agility to manage a highly multicultural workforce.</w:t>
      </w:r>
    </w:p>
    <w:bookmarkEnd w:id="21"/>
    <w:bookmarkStart w:id="25" w:name="X7d7fc6c31394e08d88a1e58f73008ba055b9e4b"/>
    <w:p>
      <w:pPr>
        <w:pStyle w:val="Heading2"/>
      </w:pPr>
      <w:r>
        <w:t xml:space="preserve">3. Key Challenges for the Human Resources Manager</w:t>
      </w:r>
    </w:p>
    <w:bookmarkStart w:id="22" w:name="navigating-complex-legal-frameworks"/>
    <w:p>
      <w:pPr>
        <w:pStyle w:val="Heading3"/>
      </w:pPr>
      <w:r>
        <w:t xml:space="preserve">3.1 Navigating Complex Legal Frameworks</w:t>
      </w:r>
    </w:p>
    <w:p>
      <w:pPr>
        <w:pStyle w:val="FirstParagraph"/>
      </w:pPr>
      <w:r>
        <w:t xml:space="preserve">In Germany, employment law is stringent. The Human Resources Manager must ensure strict adherence to the German Works Constitution Act (</w:t>
      </w:r>
      <w:r>
        <w:rPr>
          <w:iCs/>
          <w:i/>
        </w:rPr>
        <w:t xml:space="preserve">Betriebsverfassungsgesetz</w:t>
      </w:r>
      <w:r>
        <w:t xml:space="preserve">) and the General Equal Treatment Act (</w:t>
      </w:r>
      <w:r>
        <w:rPr>
          <w:iCs/>
          <w:i/>
        </w:rPr>
        <w:t xml:space="preserve">Allgemeines Gleichbehandlungsgesetz</w:t>
      </w:r>
      <w:r>
        <w:t xml:space="preserve">). In Berlin specifically, where startup culture often clashes with traditional labor expectations, maintaining compliance while allowing flexibility is a delicate balancing act. Issues such as working time regulations, data privacy (GDPR), and termination procedures require meticulous attention to detail to avoid costly litigation.</w:t>
      </w:r>
    </w:p>
    <w:bookmarkEnd w:id="22"/>
    <w:bookmarkStart w:id="23" w:name="the-housing-and-cost-of-living-crisis"/>
    <w:p>
      <w:pPr>
        <w:pStyle w:val="Heading3"/>
      </w:pPr>
      <w:r>
        <w:t xml:space="preserve">3.2 The Housing and Cost of Living Crisis</w:t>
      </w:r>
    </w:p>
    <w:p>
      <w:pPr>
        <w:pStyle w:val="FirstParagraph"/>
      </w:pPr>
      <w:r>
        <w:t xml:space="preserve">Berlin is currently facing a severe housing shortage, which directly impacts recruitment strategies. A Human Resources Manager must devise innovative compensation packages that go beyond salary. This includes offering relocation assistance, subsidies for international hires who are moving to Germany Berlin, and flexible working arrangements that allow employees to commute from cheaper surrounding areas if necessary.</w:t>
      </w:r>
    </w:p>
    <w:bookmarkEnd w:id="23"/>
    <w:bookmarkStart w:id="24" w:name="language-and-cultural-integration"/>
    <w:p>
      <w:pPr>
        <w:pStyle w:val="Heading3"/>
      </w:pPr>
      <w:r>
        <w:t xml:space="preserve">3.3 Language and Cultural Integration</w:t>
      </w:r>
    </w:p>
    <w:p>
      <w:pPr>
        <w:pStyle w:val="FirstParagraph"/>
      </w:pPr>
      <w:r>
        <w:t xml:space="preserve">While English is widely spoken in the tech scene in Berlin, German remains the language of official business and legal documentation. The Human Resources Manager plays a crucial role in onboarding processes, ensuring that non-German speakers understand their rights and obligations under local law. Furthermore, integrating diverse teams requires sensitivity to cultural nuances. Berlin is an international hub; therefore, the HR strategy must promote inclusivity without ignoring local customs regarding hierarchy, punctuality, and direct communication styles.</w:t>
      </w:r>
    </w:p>
    <w:bookmarkEnd w:id="24"/>
    <w:bookmarkEnd w:id="25"/>
    <w:bookmarkStart w:id="26" w:name="X9c06033c5e1d7fea6ecb00ac8d83fc018d4a55e"/>
    <w:p>
      <w:pPr>
        <w:pStyle w:val="Heading2"/>
      </w:pPr>
      <w:r>
        <w:t xml:space="preserve">4. Strategic Responsibilities in Germany Berlin</w:t>
      </w:r>
    </w:p>
    <w:p>
      <w:pPr>
        <w:numPr>
          <w:ilvl w:val="0"/>
          <w:numId w:val="1001"/>
        </w:numPr>
        <w:pStyle w:val="Compact"/>
      </w:pPr>
      <w:r>
        <w:rPr>
          <w:bCs/>
          <w:b/>
        </w:rPr>
        <w:t xml:space="preserve">Talent Acquisition Strategy:</w:t>
      </w:r>
      <w:r>
        <w:t xml:space="preserve">The Human Resources Manager must utilize both digital platforms and local networks to attract top talent. In Germany Berlin, brand reputation is vital. Candidates often choose employers based on cultural fit and social responsibility.</w:t>
      </w:r>
    </w:p>
    <w:p>
      <w:pPr>
        <w:numPr>
          <w:ilvl w:val="0"/>
          <w:numId w:val="1001"/>
        </w:numPr>
        <w:pStyle w:val="Compact"/>
      </w:pPr>
      <w:r>
        <w:rPr>
          <w:bCs/>
          <w:b/>
        </w:rPr>
        <w:t xml:space="preserve">Labor Relations Management:</w:t>
      </w:r>
      <w:r>
        <w:t xml:space="preserve">If a company exceeds five employees with voting rights, they may need to establish a Works Council (</w:t>
      </w:r>
      <w:r>
        <w:rPr>
          <w:iCs/>
          <w:i/>
        </w:rPr>
        <w:t xml:space="preserve">Betriebsrat</w:t>
      </w:r>
      <w:r>
        <w:t xml:space="preserve">). The Human Resources Manager must build constructive relationships with these councils, treating them as partners rather than adversaries. This is critical for implementing changes smoothly.</w:t>
      </w:r>
    </w:p>
    <w:p>
      <w:pPr>
        <w:numPr>
          <w:ilvl w:val="0"/>
          <w:numId w:val="1001"/>
        </w:numPr>
        <w:pStyle w:val="Compact"/>
      </w:pPr>
      <w:r>
        <w:rPr>
          <w:bCs/>
          <w:b/>
        </w:rPr>
        <w:t xml:space="preserve">Compensation and Benefits Administration:</w:t>
      </w:r>
      <w:r>
        <w:t xml:space="preserve">Structuring salaries in Germany Berlin involves understanding collective bargaining agreements, which may exist in certain industries. Additionally, managing pension contributions and health insurance deductions requires precision and local expertise.</w:t>
      </w:r>
    </w:p>
    <w:p>
      <w:pPr>
        <w:numPr>
          <w:ilvl w:val="0"/>
          <w:numId w:val="1001"/>
        </w:numPr>
        <w:pStyle w:val="Compact"/>
      </w:pPr>
      <w:r>
        <w:rPr>
          <w:bCs/>
          <w:b/>
        </w:rPr>
        <w:t xml:space="preserve">Crisis Management:</w:t>
      </w:r>
      <w:r>
        <w:t xml:space="preserve">In times of economic uncertainty or operational restructuring, the Human Resources Manager serves as the primary liaison between management and employees. In Germany Berlin, where worker rights are heavily protected, any layoffs or structural changes must be handled with extreme transparency and procedural fairness.</w:t>
      </w:r>
    </w:p>
    <w:bookmarkEnd w:id="26"/>
    <w:bookmarkStart w:id="27" w:name="X38b915b101f0970d063c305ac8c6cbea2eec2dd"/>
    <w:p>
      <w:pPr>
        <w:pStyle w:val="Heading2"/>
      </w:pPr>
      <w:r>
        <w:t xml:space="preserve">5. Case Scenario: Implementing Hybrid Work Models</w:t>
      </w:r>
    </w:p>
    <w:p>
      <w:pPr>
        <w:pStyle w:val="FirstParagraph"/>
      </w:pPr>
      <w:r>
        <w:t xml:space="preserve">To illustrate these concepts, consider a scenario involving a mid-sized software development firm in Berlin. The company wishes to implement a permanent hybrid work model (two days in office, three days remote). While this is popular among employees, it raises questions about space optimization and team cohesion.</w:t>
      </w:r>
    </w:p>
    <w:p>
      <w:pPr>
        <w:pStyle w:val="BodyText"/>
      </w:pPr>
      <w:r>
        <w:t xml:space="preserve">The Human Resources Manager must:</w:t>
      </w:r>
    </w:p>
    <w:p>
      <w:pPr>
        <w:numPr>
          <w:ilvl w:val="0"/>
          <w:numId w:val="1002"/>
        </w:numPr>
        <w:pStyle w:val="Compact"/>
      </w:pPr>
      <w:r>
        <w:t xml:space="preserve">Consult with the Works Council to negotiate the terms of digital surveillance and availability.</w:t>
      </w:r>
    </w:p>
    <w:p>
      <w:pPr>
        <w:numPr>
          <w:ilvl w:val="0"/>
          <w:numId w:val="1002"/>
        </w:numPr>
        <w:pStyle w:val="Compact"/>
      </w:pPr>
      <w:r>
        <w:t xml:space="preserve">Draft clear policies regarding communication protocols during remote hours.</w:t>
      </w:r>
    </w:p>
    <w:bookmarkEnd w:id="27"/>
    <w:bookmarkStart w:id="28" w:name="qualifications-required-for-success"/>
    <w:p>
      <w:pPr>
        <w:pStyle w:val="Heading2"/>
      </w:pPr>
      <w:r>
        <w:t xml:space="preserve">6. Qualifications Required for Success</w:t>
      </w:r>
    </w:p>
    <w:p>
      <w:pPr>
        <w:pStyle w:val="FirstParagraph"/>
      </w:pPr>
      <w:r>
        <w:t xml:space="preserve">To succeed in this environment, the ideal candidate for the Human Resources Manager position in Germany Berlin must possess:</w:t>
      </w:r>
    </w:p>
    <w:p>
      <w:pPr>
        <w:pStyle w:val="BodyText"/>
      </w:pPr>
      <w:r>
        <w:t xml:space="preserve">A degree in Human Resource Management or Law.</w:t>
      </w:r>
    </w:p>
    <w:p>
      <w:pPr>
        <w:pStyle w:val="BodyText"/>
      </w:pPr>
      <w:r>
        <w:t xml:space="preserve">Fluency in German and English.</w:t>
      </w:r>
    </w:p>
    <w:p>
      <w:pPr>
        <w:pStyle w:val="BodyText"/>
      </w:pPr>
      <w:r>
        <w:t xml:space="preserve">Demonstrated experience with German labor law and social security systems.An understanding of intercultural management techniques suitable for a diverse, international workforce typical of Berlin's business landscape.</w:t>
      </w:r>
    </w:p>
    <w:bookmarkEnd w:id="28"/>
    <w:bookmarkStart w:id="30" w:name="conclusion"/>
    <w:p>
      <w:pPr>
        <w:pStyle w:val="Heading2"/>
      </w:pPr>
      <w:r>
        <w:t xml:space="preserve">7. Conclusion</w:t>
      </w:r>
    </w:p>
    <w:p>
      <w:pPr>
        <w:pStyle w:val="FirstParagraph"/>
      </w:pPr>
      <w:r>
        <w:t xml:space="preserve">In conclusion, the role of the Human Resources Manager in Germany Berlin is pivotal to organizational success. It is not enough to simply manage payroll and recruitment; one must act as a strategic navigator through a complex web of legal obligations and cultural expectations. The unique dynamics of Berlin—its rapid growth, its international character, and its strong labor traditions—demand an HR leader who is both legally rigorous and culturally empathetic.</w:t>
      </w:r>
    </w:p>
    <w:p>
      <w:pPr>
        <w:pStyle w:val="BodyText"/>
      </w:pPr>
      <w:r>
        <w:t xml:space="preserve">Organizations that fail to recognize the strategic value of this role risk non-compliance, high turnover, and a damaged employer brand. Conversely those that empower their Human Resources Manager with adequate resources and authority are better positioned to thrive in the competitive ecosystem of Germany Berlin. This case study underscores that effective human resource management is less about administration and more about building sustainable, compliant, and engaging workplace cultures.</w:t>
      </w:r>
    </w:p>
    <w:bookmarkStart w:id="29" w:name="final-thoughts"/>
    <w:p>
      <w:pPr>
        <w:pStyle w:val="Heading3"/>
      </w:pPr>
      <w:r>
        <w:t xml:space="preserve">Final Thoughts</w:t>
      </w:r>
    </w:p>
    <w:p>
      <w:pPr>
        <w:pStyle w:val="FirstParagraph"/>
      </w:pPr>
      <w:r>
        <w:t xml:space="preserve">The interplay between global business practices and local German regulations makes this region particularly challenging yet rewarding. The Human Resources Manager stands at the forefront of this intersection, ensuring that companies in Germany Berlin remain compliant, competitive, and compassionate.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Human Resources Management in Germany Berlin</dc:title>
  <dc:creator/>
  <dc:language>en</dc:language>
  <cp:keywords/>
  <dcterms:created xsi:type="dcterms:W3CDTF">2026-07-29T04:10:58Z</dcterms:created>
  <dcterms:modified xsi:type="dcterms:W3CDTF">2026-07-29T04:10:58Z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