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Kyoto</w:t>
      </w:r>
    </w:p>
    <w:bookmarkStart w:id="28" w:name="X799b9657250ecddec2501aca5a77f44aa5ba0d6"/>
    <w:p>
      <w:pPr>
        <w:pStyle w:val="Heading1"/>
      </w:pPr>
      <w:r>
        <w:t xml:space="preserve">Bridging Tradition and Modernity: The Role of the Human Resources Manager in Japan, Kyoto</w:t>
      </w:r>
    </w:p>
    <w:p>
      <w:pPr>
        <w:pStyle w:val="FirstParagraph"/>
      </w:pPr>
      <w:r>
        <w:t xml:space="preserve">In the evolving landscape of global business, few locations offer as rich a context for organizational analysis as Japan. Within Japan, the city of Kyoto stands out not merely as a historical capital but as a unique ecosystem where ancient traditions intersect with modern innovation. This case study examines the critical role of the</w:t>
      </w:r>
      <w:r>
        <w:t xml:space="preserve"> </w:t>
      </w:r>
      <w:r>
        <w:rPr>
          <w:bCs/>
          <w:b/>
        </w:rPr>
        <w:t xml:space="preserve">Human Resources Manager</w:t>
      </w:r>
      <w:r>
        <w:t xml:space="preserve"> </w:t>
      </w:r>
      <w:r>
        <w:t xml:space="preserve">operating within this specific geographic and cultural milieu. By focusing on</w:t>
      </w:r>
      <w:r>
        <w:t xml:space="preserve"> </w:t>
      </w:r>
      <w:r>
        <w:rPr>
          <w:bCs/>
          <w:b/>
        </w:rPr>
        <w:t xml:space="preserve">JAPAN KYOTO</w:t>
      </w:r>
      <w:r>
        <w:t xml:space="preserve">, we explore how HR professionals must navigate complex cultural expectations, labor laws, and demographic challenges to foster a productive and harmonious workplace.</w:t>
      </w:r>
    </w:p>
    <w:bookmarkStart w:id="20" w:name="executive-summary"/>
    <w:p>
      <w:pPr>
        <w:pStyle w:val="Heading2"/>
      </w:pPr>
      <w:r>
        <w:t xml:space="preserve">1. Executive Summary</w:t>
      </w:r>
    </w:p>
    <w:p>
      <w:pPr>
        <w:pStyle w:val="FirstParagraph"/>
      </w:pPr>
      <w:r>
        <w:t xml:space="preserve">The position of the</w:t>
      </w:r>
      <w:r>
        <w:t xml:space="preserve"> </w:t>
      </w:r>
      <w:r>
        <w:rPr>
          <w:bCs/>
          <w:b/>
        </w:rPr>
        <w:t xml:space="preserve">Human Resources Manager</w:t>
      </w:r>
      <w:r>
        <w:t xml:space="preserve"> </w:t>
      </w:r>
      <w:r>
        <w:t xml:space="preserve">in Japan is distinct from its Western counterparts. It requires a deep understanding of "Wa" (harmony), lifetime employment concepts, and the rapidly shifting legal frameworks regarding work style reform. In Kyoto, this role is further complicated by the city's specific demographic trends—namely, an aging population and rural depopulation—and its dual identity as a global tourism hub and a center for traditional craftsmanship. This document analyzes how an effective</w:t>
      </w:r>
      <w:r>
        <w:t xml:space="preserve"> </w:t>
      </w:r>
      <w:r>
        <w:rPr>
          <w:bCs/>
          <w:b/>
        </w:rPr>
        <w:t xml:space="preserve">Human Resources Manager</w:t>
      </w:r>
      <w:r>
        <w:t xml:space="preserve"> </w:t>
      </w:r>
      <w:r>
        <w:t xml:space="preserve">in</w:t>
      </w:r>
      <w:r>
        <w:t xml:space="preserve"> </w:t>
      </w:r>
      <w:r>
        <w:rPr>
          <w:bCs/>
          <w:b/>
        </w:rPr>
        <w:t xml:space="preserve">JAPAN KYOTO</w:t>
      </w:r>
      <w:r>
        <w:t xml:space="preserve"> </w:t>
      </w:r>
      <w:r>
        <w:t xml:space="preserve">can drive organizational success by respecting local heritage while implementing modern HR practices.</w:t>
      </w:r>
    </w:p>
    <w:bookmarkEnd w:id="20"/>
    <w:bookmarkStart w:id="23" w:name="X162717ee4afa4108dab4f9ba2d596769966e307"/>
    <w:p>
      <w:pPr>
        <w:pStyle w:val="Heading2"/>
      </w:pPr>
      <w:r>
        <w:t xml:space="preserve">2. Organizational Context: The Kyoto Environment</w:t>
      </w:r>
    </w:p>
    <w:bookmarkStart w:id="21" w:name="cultural-heritage-and-business-ethics"/>
    <w:p>
      <w:pPr>
        <w:pStyle w:val="Heading3"/>
      </w:pPr>
      <w:r>
        <w:t xml:space="preserve">Cultural Heritage and Business Ethics</w:t>
      </w:r>
    </w:p>
    <w:p>
      <w:pPr>
        <w:pStyle w:val="FirstParagraph"/>
      </w:pPr>
      <w:r>
        <w:t xml:space="preserve">Kyoto is home to thousands of centuries-old companies, many of which are family-owned or have heritage spanning hundreds of years. For a modern corporation operating in this region, the influence of tradition is pervasive. The</w:t>
      </w:r>
      <w:r>
        <w:t xml:space="preserve"> </w:t>
      </w:r>
      <w:r>
        <w:rPr>
          <w:bCs/>
          <w:b/>
        </w:rPr>
        <w:t xml:space="preserve">Human Resources Manager</w:t>
      </w:r>
      <w:r>
        <w:t xml:space="preserve"> </w:t>
      </w:r>
      <w:r>
        <w:t xml:space="preserve">must act as a cultural custodian, ensuring that corporate policies do not clash with the deeply ingrained values of respect for seniority and consensus-based decision-making (Nemawashi). Failure to acknowledge these nuances can lead to internal discord and high turnover rates.</w:t>
      </w:r>
    </w:p>
    <w:bookmarkEnd w:id="21"/>
    <w:bookmarkStart w:id="22" w:name="demographic-challenges"/>
    <w:p>
      <w:pPr>
        <w:pStyle w:val="Heading3"/>
      </w:pPr>
      <w:r>
        <w:t xml:space="preserve">Demographic Challenges</w:t>
      </w:r>
    </w:p>
    <w:p>
      <w:pPr>
        <w:pStyle w:val="FirstParagraph"/>
      </w:pPr>
      <w:r>
        <w:rPr>
          <w:bCs/>
          <w:b/>
        </w:rPr>
        <w:t xml:space="preserve">JAPAN KYOTO</w:t>
      </w:r>
      <w:r>
        <w:t xml:space="preserve">, like much of the country, faces a severe labor shortage due to a declining birth rate and an aging society. The workforce is shrinking, making talent acquisition one of the most significant challenges for employers. The</w:t>
      </w:r>
      <w:r>
        <w:t xml:space="preserve"> </w:t>
      </w:r>
      <w:r>
        <w:rPr>
          <w:bCs/>
          <w:b/>
        </w:rPr>
        <w:t xml:space="preserve">Human Resources Manager</w:t>
      </w:r>
      <w:r>
        <w:t xml:space="preserve"> </w:t>
      </w:r>
      <w:r>
        <w:t xml:space="preserve">cannot rely on passive recruitment strategies; they must actively engage with local universities, vocational schools, and government initiatives to secure talent.</w:t>
      </w:r>
    </w:p>
    <w:bookmarkEnd w:id="22"/>
    <w:bookmarkEnd w:id="23"/>
    <w:bookmarkStart w:id="24" w:name="X837044fa56f1104981a30771145706d52139af2"/>
    <w:p>
      <w:pPr>
        <w:pStyle w:val="Heading2"/>
      </w:pPr>
      <w:r>
        <w:t xml:space="preserve">3. Key Responsibilities of the Human Resources Manager</w:t>
      </w:r>
    </w:p>
    <w:p>
      <w:pPr>
        <w:numPr>
          <w:ilvl w:val="0"/>
          <w:numId w:val="1001"/>
        </w:numPr>
        <w:pStyle w:val="Compact"/>
      </w:pPr>
      <w:r>
        <w:rPr>
          <w:bCs/>
          <w:b/>
        </w:rPr>
        <w:t xml:space="preserve">Cultural Integration:</w:t>
      </w:r>
    </w:p>
    <w:p>
      <w:pPr>
        <w:numPr>
          <w:ilvl w:val="0"/>
          <w:numId w:val="1001"/>
        </w:numPr>
        <w:pStyle w:val="Compact"/>
      </w:pPr>
      <w:r>
        <w:rPr>
          <w:bCs/>
          <w:b/>
        </w:rPr>
        <w:t xml:space="preserve">Talent Acquisition in a Competitive Market:</w:t>
      </w:r>
    </w:p>
    <w:p>
      <w:pPr>
        <w:numPr>
          <w:ilvl w:val="0"/>
          <w:numId w:val="1001"/>
        </w:numPr>
        <w:pStyle w:val="Compact"/>
      </w:pPr>
      <w:r>
        <w:rPr>
          <w:bCs/>
          <w:b/>
        </w:rPr>
        <w:t xml:space="preserve">Labor Law Compliance and Work Style Reform:</w:t>
      </w:r>
    </w:p>
    <w:p>
      <w:pPr>
        <w:numPr>
          <w:ilvl w:val="0"/>
          <w:numId w:val="1001"/>
        </w:numPr>
        <w:pStyle w:val="Compact"/>
      </w:pPr>
      <w:r>
        <w:rPr>
          <w:bCs/>
          <w:b/>
        </w:rPr>
        <w:t xml:space="preserve">Diversity and Inclusion:</w:t>
      </w:r>
    </w:p>
    <w:p>
      <w:pPr>
        <w:pStyle w:val="FirstParagraph"/>
      </w:pPr>
      <w:r>
        <w:rPr>
          <w:bCs/>
          <w:b/>
        </w:rPr>
        <w:t xml:space="preserve">Critical Insight:</w:t>
      </w:r>
      <w:r>
        <w:t xml:space="preserve"> </w:t>
      </w:r>
      <w:r>
        <w:t xml:space="preserve">In</w:t>
      </w:r>
      <w:r>
        <w:t xml:space="preserve"> </w:t>
      </w:r>
      <w:r>
        <w:rPr>
          <w:bCs/>
          <w:b/>
        </w:rPr>
        <w:t xml:space="preserve">JAPAN KYOTO</w:t>
      </w:r>
      <w:r>
        <w:t xml:space="preserve">, the HR Manager is not just an administrator but a strategic partner who must balance the preservation of corporate culture with the urgent need for innovation and efficiency. The ability to harmonize these opposing forces is the hallmark of success in this region.</w:t>
      </w:r>
    </w:p>
    <w:bookmarkEnd w:id="24"/>
    <w:bookmarkStart w:id="25" w:name="strategic-challenges-and-solutions"/>
    <w:p>
      <w:pPr>
        <w:pStyle w:val="Heading2"/>
      </w:pPr>
      <w:r>
        <w:t xml:space="preserve">4. Strategic Challenges and Solutions</w:t>
      </w:r>
    </w:p>
    <w:p>
      <w:pPr>
        <w:pStyle w:val="FirstParagraph"/>
      </w:pPr>
      <w:r>
        <w:rPr>
          <w:bCs/>
          <w:b/>
        </w:rPr>
        <w:t xml:space="preserve">Challenge 1: Resistance to Change</w:t>
      </w:r>
      <w:r>
        <w:br/>
      </w:r>
      <w:r>
        <w:t xml:space="preserve">Traditional companies in Kyoto may resist modern HR practices such as performance-based pay or flexible working hours, viewing them as threats to group harmony. The</w:t>
      </w:r>
      <w:r>
        <w:t xml:space="preserve"> </w:t>
      </w:r>
      <w:r>
        <w:rPr>
          <w:bCs/>
          <w:b/>
        </w:rPr>
        <w:t xml:space="preserve">Human Resources Manager</w:t>
      </w:r>
      <w:r>
        <w:t xml:space="preserve"> </w:t>
      </w:r>
      <w:r>
        <w:t xml:space="preserve">must use persuasive communication and pilot programs to demonstrate the benefits of these changes without disrupting the social fabric of the workplace.</w:t>
      </w:r>
    </w:p>
    <w:p>
      <w:pPr>
        <w:pStyle w:val="BodyText"/>
      </w:pPr>
      <w:r>
        <w:rPr>
          <w:bCs/>
          <w:b/>
        </w:rPr>
        <w:t xml:space="preserve">Challenge 2: Retention of Young Talent</w:t>
      </w:r>
      <w:r>
        <w:br/>
      </w:r>
      <w:r>
        <w:t xml:space="preserve">Younger generations in Japan prioritize meaning, flexibility, and personal time over loyalty to a single employer. To retain this demographic, the HR department must offer comprehensive benefits packages that include mental health support, remote work options where feasible, and continuous learning opportunities.</w:t>
      </w:r>
    </w:p>
    <w:p>
      <w:pPr>
        <w:pStyle w:val="BodyText"/>
      </w:pPr>
      <w:r>
        <w:rPr>
          <w:bCs/>
          <w:b/>
        </w:rPr>
        <w:t xml:space="preserve">Challenge 3: Cross-Cultural Communication</w:t>
      </w:r>
      <w:r>
        <w:br/>
      </w:r>
      <w:r>
        <w:t xml:space="preserve">With Kyoto being a global tourist destination, many businesses interact with international clients and partners. The HR manager plays a key role in providing language training and cultural sensitivity workshops to ensure that all employees can communicate effectively across borders.</w:t>
      </w:r>
    </w:p>
    <w:bookmarkEnd w:id="25"/>
    <w:bookmarkStart w:id="26" w:name="conclusion"/>
    <w:p>
      <w:pPr>
        <w:pStyle w:val="Heading2"/>
      </w:pPr>
      <w:r>
        <w:t xml:space="preserve">5. Conclusion</w:t>
      </w:r>
    </w:p>
    <w:p>
      <w:pPr>
        <w:pStyle w:val="FirstParagraph"/>
      </w:pPr>
      <w:r>
        <w:t xml:space="preserve">The role of the</w:t>
      </w:r>
      <w:r>
        <w:t xml:space="preserve"> </w:t>
      </w:r>
      <w:r>
        <w:rPr>
          <w:bCs/>
          <w:b/>
        </w:rPr>
        <w:t xml:space="preserve">Human Resources Manager</w:t>
      </w:r>
      <w:r>
        <w:t xml:space="preserve"> </w:t>
      </w:r>
      <w:r>
        <w:t xml:space="preserve">in Japan is pivotal, particularly in a culturally rich and demographically complex city like Kyoto. It requires a unique blend of empathy, strategic foresight, and cultural intelligence. By navigating the delicate balance between respecting tradition and embracing modernization, HR professionals can build resilient organizations that thrive in the local context.</w:t>
      </w:r>
    </w:p>
    <w:p>
      <w:pPr>
        <w:pStyle w:val="BodyText"/>
      </w:pPr>
      <w:r>
        <w:t xml:space="preserve">For multinational corporations looking to establish a presence in this region, understanding the specific dynamics of HR management in Kyoto is essential. It is not enough to apply global best practices; one must adapt them to the local realities of</w:t>
      </w:r>
      <w:r>
        <w:t xml:space="preserve"> </w:t>
      </w:r>
      <w:r>
        <w:rPr>
          <w:bCs/>
          <w:b/>
        </w:rPr>
        <w:t xml:space="preserve">JAPAN KYOTO</w:t>
      </w:r>
      <w:r>
        <w:t xml:space="preserve">. The successful HR manager here will be one who listens deeply, respects history, and leads with a vision for an inclusive and sustainable future.</w:t>
      </w:r>
    </w:p>
    <w:bookmarkEnd w:id="26"/>
    <w:bookmarkStart w:id="27" w:name="recommendations-for-future-practice"/>
    <w:p>
      <w:pPr>
        <w:pStyle w:val="Heading2"/>
      </w:pPr>
      <w:r>
        <w:t xml:space="preserve">6. Recommendations for Future Practice</w:t>
      </w:r>
    </w:p>
    <w:p>
      <w:pPr>
        <w:numPr>
          <w:ilvl w:val="0"/>
          <w:numId w:val="1002"/>
        </w:numPr>
        <w:pStyle w:val="Compact"/>
      </w:pPr>
      <w:r>
        <w:rPr>
          <w:bCs/>
          <w:b/>
        </w:rPr>
        <w:t xml:space="preserve">Leverage Local Partnerships:</w:t>
      </w:r>
    </w:p>
    <w:p>
      <w:pPr>
        <w:numPr>
          <w:ilvl w:val="0"/>
          <w:numId w:val="1002"/>
        </w:numPr>
        <w:pStyle w:val="Compact"/>
      </w:pPr>
      <w:r>
        <w:rPr>
          <w:bCs/>
          <w:b/>
        </w:rPr>
        <w:t xml:space="preserve">Prioritize Digital Transformation in HR:</w:t>
      </w:r>
    </w:p>
    <w:p>
      <w:pPr>
        <w:numPr>
          <w:ilvl w:val="0"/>
          <w:numId w:val="1002"/>
        </w:numPr>
        <w:pStyle w:val="Compact"/>
      </w:pPr>
      <w:r>
        <w:rPr>
          <w:bCs/>
          <w:b/>
        </w:rPr>
        <w:t xml:space="preserve">Foster a "Kyoto Spirit":</w:t>
      </w:r>
    </w:p>
    <w:p>
      <w:pPr>
        <w:pStyle w:val="FirstParagraph"/>
      </w:pPr>
      <w:r>
        <w:rPr>
          <w:iCs/>
          <w:i/>
        </w:rPr>
        <w:t xml:space="preserve">This case study underscores that in the dynamic environment of Japan, specifically Kyoto, Human Resources is not a support function but a core driver of organizational survival and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Japan, Kyoto</dc:title>
  <dc:creator/>
  <dc:language>en</dc:language>
  <cp:keywords/>
  <dcterms:created xsi:type="dcterms:W3CDTF">2026-07-29T06:46:26Z</dcterms:created>
  <dcterms:modified xsi:type="dcterms:W3CDTF">2026-07-29T06:46:26Z</dcterms:modified>
</cp:coreProperties>
</file>

<file path=docProps/custom.xml><?xml version="1.0" encoding="utf-8"?>
<Properties xmlns="http://schemas.openxmlformats.org/officeDocument/2006/custom-properties" xmlns:vt="http://schemas.openxmlformats.org/officeDocument/2006/docPropsVTypes"/>
</file>