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the</w:t>
      </w:r>
      <w:r>
        <w:t xml:space="preserve"> </w:t>
      </w:r>
      <w:r>
        <w:t xml:space="preserve">Dynamic</w:t>
      </w:r>
      <w:r>
        <w:t xml:space="preserve"> </w:t>
      </w:r>
      <w:r>
        <w:t xml:space="preserve">Economic</w:t>
      </w:r>
      <w:r>
        <w:t xml:space="preserve"> </w:t>
      </w:r>
      <w:r>
        <w:t xml:space="preserve">Hub</w:t>
      </w:r>
      <w:r>
        <w:t xml:space="preserve"> </w:t>
      </w:r>
      <w:r>
        <w:t xml:space="preserve">of</w:t>
      </w:r>
      <w:r>
        <w:t xml:space="preserve"> </w:t>
      </w:r>
      <w:r>
        <w:t xml:space="preserve">Morocco</w:t>
      </w:r>
      <w:r>
        <w:t xml:space="preserve"> </w:t>
      </w:r>
      <w:r>
        <w:t xml:space="preserve">Casablanca</w:t>
      </w:r>
    </w:p>
    <w:bookmarkStart w:id="34" w:name="X7058f9e496daa4e9e845af3853c5a41a9b34996"/>
    <w:p>
      <w:pPr>
        <w:pStyle w:val="Heading1"/>
      </w:pPr>
      <w:r>
        <w:t xml:space="preserve">Case Study: Strategic Human Resources Management in the Dynamic Economic Hub of Morocco Casablanca</w:t>
      </w:r>
    </w:p>
    <w:p>
      <w:pPr>
        <w:pStyle w:val="FirstParagraph"/>
      </w:pPr>
      <w:r>
        <w:rPr>
          <w:bCs/>
          <w:b/>
        </w:rPr>
        <w:t xml:space="preserve">Date:</w:t>
      </w:r>
      <w:r>
        <w:t xml:space="preserve"> </w:t>
      </w:r>
      <w:r>
        <w:t xml:space="preserve">October 2023</w:t>
      </w:r>
      <w:r>
        <w:br/>
      </w:r>
      <w:r>
        <w:rPr>
          <w:bCs/>
          <w:b/>
        </w:rPr>
        <w:t xml:space="preserve">Locus:</w:t>
      </w:r>
      <w:r>
        <w:br/>
      </w:r>
      <w:r>
        <w:t xml:space="preserve">Contact Person: Ahmed Benali, HR Director at TechFlow Solutions.</w:t>
      </w:r>
    </w:p>
    <w:bookmarkStart w:id="20" w:name="executive-summary"/>
    <w:p>
      <w:pPr>
        <w:pStyle w:val="Heading2"/>
      </w:pPr>
      <w:r>
        <w:t xml:space="preserve">1. Executive Summary</w:t>
      </w:r>
    </w:p>
    <w:p>
      <w:pPr>
        <w:pStyle w:val="FirstParagraph"/>
      </w:pPr>
      <w:r>
        <w:t xml:space="preserve">This document serves as a comprehensive case study analyzing the operational challenges and strategic adaptations of a Human Resources Manager operating within the vibrant business ecosystem of Morocco Casablanca. As one of Africa’s leading economic centers, Morocco Casablanca presents a unique blend of traditional cultural values and rapid modernization. The primary objective is to explore how effective Human Resources Management can navigate local labor laws, bridge generational gaps in the workforce, and align talent acquisition strategies with global corporate standards while respecting local nuances.</w:t>
      </w:r>
    </w:p>
    <w:bookmarkEnd w:id="20"/>
    <w:bookmarkStart w:id="21" w:name="company-background-techflow-solutions"/>
    <w:p>
      <w:pPr>
        <w:pStyle w:val="Heading2"/>
      </w:pPr>
      <w:r>
        <w:t xml:space="preserve">2. Company Background: TechFlow Solutions</w:t>
      </w:r>
    </w:p>
    <w:p>
      <w:pPr>
        <w:pStyle w:val="FirstParagraph"/>
      </w:pPr>
      <w:r>
        <w:t xml:space="preserve">TechFlow Solutions is a mid-sized multinational technology consulting firm that recently expanded its regional headquarters to Morocco Casablanca. The company specializes in digital transformation for emerging markets. With approximately 150 employees in the local office, TechFlow aims to become a market leader in providing IT services across North Africa. However, the expansion brought immediate hurdles regarding recruitment, retention, and cultural integration.</w:t>
      </w:r>
    </w:p>
    <w:bookmarkEnd w:id="21"/>
    <w:bookmarkStart w:id="25" w:name="X95e188a5de24a48467085d56d4e66a793a9cd09"/>
    <w:p>
      <w:pPr>
        <w:pStyle w:val="Heading2"/>
      </w:pPr>
      <w:r>
        <w:t xml:space="preserve">3. Contextual Landscape of Morocco Casablanca</w:t>
      </w:r>
    </w:p>
    <w:p>
      <w:pPr>
        <w:pStyle w:val="FirstParagraph"/>
      </w:pPr>
      <w:r>
        <w:t xml:space="preserve">To understand the human resource challenges faced by TechFlow Solutions, it is imperative to first analyze the specific environment of Morocco Casablanca. As the economic capital of Morocco, this city attracts talent from across North Africa and Europe alike. However, several distinct factors define its labor market:</w:t>
      </w:r>
    </w:p>
    <w:bookmarkStart w:id="22" w:name="labor-legislation-and-compliance"/>
    <w:p>
      <w:pPr>
        <w:pStyle w:val="Heading3"/>
      </w:pPr>
      <w:r>
        <w:t xml:space="preserve">3.1 Labor Legislation and Compliance</w:t>
      </w:r>
    </w:p>
    <w:p>
      <w:pPr>
        <w:pStyle w:val="FirstParagraph"/>
      </w:pPr>
      <w:r>
        <w:t xml:space="preserve">The Moroccan labor code is robust, heavily protecting employee rights regarding termination, severance packages (Indemnité de licenciement), and mandatory benefits such as CNSS (social security) and AMO (health insurance). For a Human Resources Manager in Morocco Casablanca, strict compliance is not optional; it is the foundation of ethical operations. Misunderstanding these local regulations can lead to significant legal liabilities and reputational damage.</w:t>
      </w:r>
    </w:p>
    <w:bookmarkEnd w:id="22"/>
    <w:bookmarkStart w:id="23" w:name="cultural-nuances-and-hierarchy"/>
    <w:p>
      <w:pPr>
        <w:pStyle w:val="Heading3"/>
      </w:pPr>
      <w:r>
        <w:t xml:space="preserve">3.2 Cultural Nuances and Hierarchy</w:t>
      </w:r>
    </w:p>
    <w:p>
      <w:pPr>
        <w:pStyle w:val="FirstParagraph"/>
      </w:pPr>
      <w:r>
        <w:t xml:space="preserve">Moroccan business culture often emphasizes hierarchy, respect for seniority, and relationship-building (wasta). In Morocco Casablanca, professional interactions are deeply influenced by local social norms. Communication tends to be indirect to maintain harmony. A Human Resources Manager must possess high emotional intelligence to navigate these subtle dynamics, ensuring that policies are implemented without offending local sensibilities.</w:t>
      </w:r>
    </w:p>
    <w:bookmarkEnd w:id="23"/>
    <w:bookmarkStart w:id="24" w:name="the-youthful-demographic"/>
    <w:p>
      <w:pPr>
        <w:pStyle w:val="Heading3"/>
      </w:pPr>
      <w:r>
        <w:t xml:space="preserve">3.3 The Youthful Demographic</w:t>
      </w:r>
    </w:p>
    <w:p>
      <w:pPr>
        <w:pStyle w:val="FirstParagraph"/>
      </w:pPr>
      <w:r>
        <w:t xml:space="preserve">Morocco has one of the youngest populations in the world, and this trend is pronounced in Morocco Casablanca. The workforce is highly educated yet seeks rapid career progression, competitive salaries, and modern work environments. There is a significant gap between academic training and industry requirements, placing the burden on HR to provide extensive on-the-job training.</w:t>
      </w:r>
    </w:p>
    <w:bookmarkEnd w:id="24"/>
    <w:bookmarkEnd w:id="25"/>
    <w:bookmarkStart w:id="26" w:name="X7480e5b6f6046cea048fd0614708521f81143a0"/>
    <w:p>
      <w:pPr>
        <w:pStyle w:val="Heading2"/>
      </w:pPr>
      <w:r>
        <w:t xml:space="preserve">4. Core Challenges Faced by the Human Resources Manager</w:t>
      </w:r>
    </w:p>
    <w:p>
      <w:pPr>
        <w:pStyle w:val="FirstParagraph"/>
      </w:pPr>
      <w:r>
        <w:t xml:space="preserve">Ahmed Benali, the appointed Human Resources Manager for TechFlow Solutions in Morocco Casablanca, identified three critical pain points within six months of operation:</w:t>
      </w:r>
    </w:p>
    <w:p>
      <w:pPr>
        <w:numPr>
          <w:ilvl w:val="0"/>
          <w:numId w:val="1001"/>
        </w:numPr>
        <w:pStyle w:val="Compact"/>
      </w:pPr>
      <w:r>
        <w:rPr>
          <w:bCs/>
          <w:b/>
        </w:rPr>
        <w:t xml:space="preserve">Talent Shortage in Specialized Roles:</w:t>
      </w:r>
      <w:r>
        <w:t xml:space="preserve"> </w:t>
      </w:r>
      <w:r>
        <w:t xml:space="preserve">Finding senior developers and project managers with both technical expertise and fluency in French, Arabic, and English proved difficult. The competition for this specific profile is fierce among multinational corporations also based in Morocco Casablanca.</w:t>
      </w:r>
    </w:p>
    <w:p>
      <w:pPr>
        <w:numPr>
          <w:ilvl w:val="0"/>
          <w:numId w:val="1001"/>
        </w:numPr>
        <w:pStyle w:val="Compact"/>
      </w:pPr>
      <w:r>
        <w:rPr>
          <w:bCs/>
          <w:b/>
        </w:rPr>
        <w:t xml:space="preserve">Bridging the Cultural Gap:</w:t>
      </w:r>
      <w:r>
        <w:t xml:space="preserve"> </w:t>
      </w:r>
      <w:r>
        <w:t xml:space="preserve">The expatriate leadership team struggled to understand local motivational drivers. Conversely, local employees felt disconnected from the global corporate vision, leading to a 20% turnover rate in the first year.</w:t>
      </w:r>
    </w:p>
    <w:p>
      <w:pPr>
        <w:numPr>
          <w:ilvl w:val="0"/>
          <w:numId w:val="1001"/>
        </w:numPr>
        <w:pStyle w:val="Compact"/>
      </w:pPr>
      <w:r>
        <w:rPr>
          <w:bCs/>
          <w:b/>
        </w:rPr>
        <w:t xml:space="preserve">Clock-Punching vs. Outcome-Based Culture:</w:t>
      </w:r>
      <w:r>
        <w:t xml:space="preserve"> </w:t>
      </w:r>
      <w:r>
        <w:t xml:space="preserve">There was a clash between the traditional Moroccan workplace expectation of presenteeism and TechFlow’s global policy of remote-friendly, result-oriented performance management.</w:t>
      </w:r>
    </w:p>
    <w:bookmarkEnd w:id="26"/>
    <w:bookmarkStart w:id="31" w:name="strategic-interventions-implemented"/>
    <w:p>
      <w:pPr>
        <w:pStyle w:val="Heading2"/>
      </w:pPr>
      <w:r>
        <w:t xml:space="preserve">5. Strategic Interventions Implemented</w:t>
      </w:r>
    </w:p>
    <w:p>
      <w:pPr>
        <w:pStyle w:val="FirstParagraph"/>
      </w:pPr>
      <w:r>
        <w:t xml:space="preserve">To address these challenges, the Human Resources Manager implemented a four-pillar strategy tailored specifically for the Morocco Casablanca context.</w:t>
      </w:r>
    </w:p>
    <w:bookmarkStart w:id="27" w:name="pillar-1-localized-employer-branding"/>
    <w:p>
      <w:pPr>
        <w:pStyle w:val="Heading3"/>
      </w:pPr>
      <w:r>
        <w:t xml:space="preserve">Pillar 1: Localized Employer Branding</w:t>
      </w:r>
    </w:p>
    <w:p>
      <w:pPr>
        <w:pStyle w:val="FirstParagraph"/>
      </w:pPr>
      <w:r>
        <w:t xml:space="preserve">Rather than relying solely on international job boards, HR leveraged local networks. Partnerships were established with major universities in Casablanca, such as HEC Paris Campus Maroc and the Faculty of Sciences at Mohammed V University. Internship programs were created to identify talent early. Furthermore, recruitment marketing materials were translated into Darija (Moroccan dialect) for social media campaigns to increase relatability among younger candidates.</w:t>
      </w:r>
    </w:p>
    <w:bookmarkEnd w:id="27"/>
    <w:bookmarkStart w:id="28" w:name="pillar-2-cultural-integration-workshops"/>
    <w:p>
      <w:pPr>
        <w:pStyle w:val="Heading3"/>
      </w:pPr>
      <w:r>
        <w:t xml:space="preserve">Pillar 2: Cultural Integration Workshops</w:t>
      </w:r>
    </w:p>
    <w:p>
      <w:pPr>
        <w:pStyle w:val="FirstParagraph"/>
      </w:pPr>
      <w:r>
        <w:t xml:space="preserve">A "Two-Way Bridge" program was introduced. Expatriate managers underwent mandatory cultural sensitivity training focused on Moroccan customs, negotiation styles, and religious observances (such as Ramadan working hours). Simultaneously, local staff received coaching on global business etiquette. This bidirectional learning fostered mutual respect and reduced friction.</w:t>
      </w:r>
    </w:p>
    <w:bookmarkEnd w:id="28"/>
    <w:bookmarkStart w:id="29" w:name="pillar-3-flexible-work-arrangements"/>
    <w:p>
      <w:pPr>
        <w:pStyle w:val="Heading3"/>
      </w:pPr>
      <w:r>
        <w:t xml:space="preserve">Pillar 3: Flexible Work Arrangements</w:t>
      </w:r>
    </w:p>
    <w:p>
      <w:pPr>
        <w:pStyle w:val="FirstParagraph"/>
      </w:pPr>
      <w:r>
        <w:t xml:space="preserve">Recognizing the traffic congestion in Morocco Casablanca and the desire for work-life balance among young professionals, TechFlow introduced a hybrid work model. This policy was framed not just as a perk but as a trust-based operational strategy. It aligned with global standards while respecting the local reality of commuting challenges.</w:t>
      </w:r>
    </w:p>
    <w:bookmarkEnd w:id="29"/>
    <w:bookmarkStart w:id="30" w:name="pillar-4-compliance-first-hr-operations"/>
    <w:p>
      <w:pPr>
        <w:pStyle w:val="Heading3"/>
      </w:pPr>
      <w:r>
        <w:t xml:space="preserve">Pillar 4: Compliance-First HR Operations</w:t>
      </w:r>
    </w:p>
    <w:p>
      <w:pPr>
        <w:pStyle w:val="FirstParagraph"/>
      </w:pPr>
      <w:r>
        <w:t xml:space="preserve">The HR department audited all contracts to ensure full compliance with the Moroccan Labor Code. A transparent grievance mechanism was established, accessible in both French and Arabic, ensuring that all employees felt heard and protected. This step significantly boosted employee trust and engagement scores.</w:t>
      </w:r>
    </w:p>
    <w:bookmarkEnd w:id="30"/>
    <w:bookmarkEnd w:id="31"/>
    <w:bookmarkStart w:id="32" w:name="results-and-impact"/>
    <w:p>
      <w:pPr>
        <w:pStyle w:val="Heading2"/>
      </w:pPr>
      <w:r>
        <w:t xml:space="preserve">6. Results and Impact</w:t>
      </w:r>
    </w:p>
    <w:p>
      <w:pPr>
        <w:pStyle w:val="FirstParagraph"/>
      </w:pPr>
      <w:r>
        <w:t xml:space="preserve">The strategic interventions yielded measurable results within 18 months:</w:t>
      </w:r>
    </w:p>
    <w:p>
      <w:pPr>
        <w:numPr>
          <w:ilvl w:val="0"/>
          <w:numId w:val="1002"/>
        </w:numPr>
        <w:pStyle w:val="Compact"/>
      </w:pPr>
      <w:r>
        <w:rPr>
          <w:bCs/>
          <w:b/>
        </w:rPr>
        <w:t xml:space="preserve">Turnover Reduction:</w:t>
      </w:r>
    </w:p>
    <w:p>
      <w:pPr>
        <w:numPr>
          <w:ilvl w:val="0"/>
          <w:numId w:val="1002"/>
        </w:numPr>
        <w:pStyle w:val="Compact"/>
      </w:pPr>
      <w:r>
        <w:rPr>
          <w:bCs/>
          <w:b/>
        </w:rPr>
        <w:t xml:space="preserve">Faster Hiring Cycles:</w:t>
      </w:r>
    </w:p>
    <w:p>
      <w:pPr>
        <w:numPr>
          <w:ilvl w:val="0"/>
          <w:numId w:val="1002"/>
        </w:numPr>
        <w:pStyle w:val="Compact"/>
      </w:pPr>
      <w:r>
        <w:rPr>
          <w:bCs/>
          <w:b/>
        </w:rPr>
        <w:t xml:space="preserve">Employee Satisfaction:</w:t>
      </w:r>
    </w:p>
    <w:bookmarkEnd w:id="32"/>
    <w:bookmarkStart w:id="33" w:name="conclusion"/>
    <w:p>
      <w:pPr>
        <w:pStyle w:val="Heading2"/>
      </w:pPr>
      <w:r>
        <w:t xml:space="preserve">7. Conclusion</w:t>
      </w:r>
    </w:p>
    <w:p>
      <w:pPr>
        <w:pStyle w:val="FirstParagraph"/>
      </w:pPr>
      <w:r>
        <w:t xml:space="preserve">This case study demonstrates that successful Human Resources Management in Morocco Casablanca requires more than just administrative efficiency. It demands a deep understanding of local labor laws, cultural intelligence, and the ability to adapt global strategies to fit the unique socioeconomic fabric of the region. For organizations looking to thrive in this dynamic hub, investing in a culturally competent HR function is not merely an operational necessity but a strategic competitive advantage.</w:t>
      </w:r>
    </w:p>
    <w:p>
      <w:pPr>
        <w:pStyle w:val="BodyText"/>
      </w:pPr>
      <w:r>
        <w:t xml:space="preserve">The experience of TechFlow Solutions serves as a blueprint for other multinationals entering Morocco Casablanca, illustrating that respecting local traditions while embracing modern practices creates a sustainable and harmonious workforce.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Human Resources Management in the Dynamic Economic Hub of Morocco Casablanca</dc:title>
  <dc:creator/>
  <cp:keywords/>
  <dcterms:created xsi:type="dcterms:W3CDTF">2026-07-29T05:49:42Z</dcterms:created>
  <dcterms:modified xsi:type="dcterms:W3CDTF">2026-07-29T05:49:42Z</dcterms:modified>
</cp:coreProperties>
</file>

<file path=docProps/custom.xml><?xml version="1.0" encoding="utf-8"?>
<Properties xmlns="http://schemas.openxmlformats.org/officeDocument/2006/custom-properties" xmlns:vt="http://schemas.openxmlformats.org/officeDocument/2006/docPropsVTypes"/>
</file>