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Capital</w:t>
      </w:r>
      <w:r>
        <w:t xml:space="preserve"> </w:t>
      </w:r>
      <w:r>
        <w:t xml:space="preserve">Transformation</w:t>
      </w:r>
      <w:r>
        <w:t xml:space="preserve"> </w:t>
      </w:r>
      <w:r>
        <w:t xml:space="preserve">in</w:t>
      </w:r>
      <w:r>
        <w:t xml:space="preserve"> </w:t>
      </w:r>
      <w:r>
        <w:t xml:space="preserve">a</w:t>
      </w:r>
      <w:r>
        <w:t xml:space="preserve"> </w:t>
      </w:r>
      <w:r>
        <w:t xml:space="preserve">Multicultural</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HR</w:t>
      </w:r>
      <w:r>
        <w:t xml:space="preserve"> </w:t>
      </w:r>
      <w:r>
        <w:t xml:space="preserve">Management</w:t>
      </w:r>
      <w:r>
        <w:t xml:space="preserve"> </w:t>
      </w:r>
      <w:r>
        <w:t xml:space="preserve">in</w:t>
      </w:r>
      <w:r>
        <w:t xml:space="preserve"> </w:t>
      </w:r>
      <w:r>
        <w:t xml:space="preserve">Qatar,</w:t>
      </w:r>
      <w:r>
        <w:t xml:space="preserve"> </w:t>
      </w:r>
      <w:r>
        <w:t xml:space="preserve">Doha</w:t>
      </w:r>
    </w:p>
    <w:bookmarkStart w:id="29" w:name="X2f296ce1846b7a443cde5bc97741cd3e1343504"/>
    <w:p>
      <w:pPr>
        <w:pStyle w:val="Heading1"/>
      </w:pPr>
      <w:r>
        <w:t xml:space="preserve">Strategic Human Capital Transformation in a Multicultural Hub</w:t>
      </w:r>
    </w:p>
    <w:bookmarkStart w:id="20" w:name="case-study-focus"/>
    <w:p>
      <w:pPr>
        <w:pStyle w:val="Heading3"/>
      </w:pPr>
      <w:r>
        <w:rPr>
          <w:bCs/>
          <w:b/>
        </w:rPr>
        <w:t xml:space="preserve">Case Study Focus:</w:t>
      </w:r>
    </w:p>
    <w:p>
      <w:pPr>
        <w:pStyle w:val="FirstParagraph"/>
      </w:pPr>
      <w:r>
        <w:t xml:space="preserve">This document analyzes the complex challenges and strategic interventions required for a</w:t>
      </w:r>
      <w:r>
        <w:t xml:space="preserve"> </w:t>
      </w:r>
      <w:r>
        <w:rPr>
          <w:bCs/>
          <w:b/>
        </w:rPr>
        <w:t xml:space="preserve">Human Resources Manager</w:t>
      </w:r>
      <w:r>
        <w:t xml:space="preserve"> </w:t>
      </w:r>
      <w:r>
        <w:t xml:space="preserve">operating within the dynamic corporate landscape of</w:t>
      </w:r>
      <w:r>
        <w:t xml:space="preserve"> </w:t>
      </w:r>
      <w:r>
        <w:rPr>
          <w:bCs/>
          <w:b/>
        </w:rPr>
        <w:t xml:space="preserve">Qatar Doha</w:t>
      </w:r>
      <w:r>
        <w:t xml:space="preserve">. It highlights how cultural intelligence, regulatory compliance, and talent localization drive organizational success in one of the Middle East's most competitive markets.</w:t>
      </w:r>
    </w:p>
    <w:bookmarkEnd w:id="20"/>
    <w:bookmarkStart w:id="21" w:name="introduction-to-the-context-qatar-doha"/>
    <w:p>
      <w:pPr>
        <w:pStyle w:val="Heading2"/>
      </w:pPr>
      <w:r>
        <w:t xml:space="preserve">1. Introduction to the Context: Qatar Doha</w:t>
      </w:r>
    </w:p>
    <w:p>
      <w:pPr>
        <w:pStyle w:val="FirstParagraph"/>
      </w:pPr>
      <w:r>
        <w:rPr>
          <w:bCs/>
          <w:b/>
        </w:rPr>
        <w:t xml:space="preserve">Doha</w:t>
      </w:r>
      <w:r>
        <w:t xml:space="preserve">, the capital city of</w:t>
      </w:r>
      <w:r>
        <w:t xml:space="preserve"> </w:t>
      </w:r>
      <w:r>
        <w:rPr>
          <w:bCs/>
          <w:b/>
        </w:rPr>
        <w:t xml:space="preserve">Qatar</w:t>
      </w:r>
      <w:r>
        <w:t xml:space="preserve">, has undergone a seismic transformation over the past decade. Driven by massive infrastructure projects associated with global events, most notably the 2022 FIFA World Cup, and diversified economic goals under "Qatar National Vision 2030," the city has emerged as a premier hub for international business, finance, and energy. However, this rapid growth has created a unique demographic reality:</w:t>
      </w:r>
      <w:r>
        <w:t xml:space="preserve"> </w:t>
      </w:r>
      <w:r>
        <w:rPr>
          <w:bCs/>
          <w:b/>
        </w:rPr>
        <w:t xml:space="preserve">Doha</w:t>
      </w:r>
      <w:r>
        <w:t xml:space="preserve"> </w:t>
      </w:r>
      <w:r>
        <w:t xml:space="preserve">is one of the most multicultural cities in the world.</w:t>
      </w:r>
    </w:p>
    <w:p>
      <w:pPr>
        <w:pStyle w:val="BodyText"/>
      </w:pPr>
      <w:r>
        <w:t xml:space="preserve">The workforce in</w:t>
      </w:r>
      <w:r>
        <w:t xml:space="preserve"> </w:t>
      </w:r>
      <w:r>
        <w:rPr>
          <w:bCs/>
          <w:b/>
        </w:rPr>
        <w:t xml:space="preserve">Qatar Doha</w:t>
      </w:r>
      <w:r>
        <w:t xml:space="preserve"> </w:t>
      </w:r>
      <w:r>
        <w:t xml:space="preserve">is characterized by an extreme diversity of nationalities. Expatriates constitute a significant majority of the private sector workforce, bringing with them varied work ethics, communication styles, and cultural expectations. Simultaneously, there is a strong governmental push for "Qatarization"—the process of increasing the employment participation of Qatari nationals in the private sector. For any organization operating in this region, managing this delicate balance between global talent acquisition and local workforce development is not merely an administrative task; it is a strategic imperative.</w:t>
      </w:r>
    </w:p>
    <w:bookmarkEnd w:id="21"/>
    <w:bookmarkStart w:id="22" w:name="X32c8f90816bedbebdf06fbbcba149d75a67603c"/>
    <w:p>
      <w:pPr>
        <w:pStyle w:val="Heading2"/>
      </w:pPr>
      <w:r>
        <w:t xml:space="preserve">2. Profile: The Role of the Human Resources Manager</w:t>
      </w:r>
    </w:p>
    <w:p>
      <w:pPr>
        <w:pStyle w:val="FirstParagraph"/>
      </w:pPr>
      <w:r>
        <w:t xml:space="preserve">In this specific context, the</w:t>
      </w:r>
      <w:r>
        <w:t xml:space="preserve"> </w:t>
      </w:r>
      <w:r>
        <w:rPr>
          <w:bCs/>
          <w:b/>
        </w:rPr>
        <w:t xml:space="preserve">Human Resources Manager</w:t>
      </w:r>
      <w:r>
        <w:t xml:space="preserve"> </w:t>
      </w:r>
      <w:r>
        <w:t xml:space="preserve">does not function solely as an administrator of payroll or benefits. Instead, they act as a strategic business partner, a cultural mediator, and a compliance officer. The role requires a sophisticated blend of soft skills and hard legal knowledge.</w:t>
      </w:r>
    </w:p>
    <w:p>
      <w:pPr>
        <w:pStyle w:val="BodyText"/>
      </w:pPr>
      <w:r>
        <w:rPr>
          <w:bCs/>
          <w:b/>
        </w:rPr>
        <w:t xml:space="preserve">Key Responsibilities in Qatar Doha:</w:t>
      </w:r>
    </w:p>
    <w:p>
      <w:pPr>
        <w:numPr>
          <w:ilvl w:val="0"/>
          <w:numId w:val="1001"/>
        </w:numPr>
        <w:pStyle w:val="Compact"/>
      </w:pPr>
      <w:r>
        <w:rPr>
          <w:bCs/>
          <w:b/>
        </w:rPr>
        <w:t xml:space="preserve">Cultural Bridge-Building:</w:t>
      </w:r>
      <w:r>
        <w:t xml:space="preserve"> </w:t>
      </w:r>
      <w:r>
        <w:t xml:space="preserve">The</w:t>
      </w:r>
      <w:r>
        <w:t xml:space="preserve"> </w:t>
      </w:r>
      <w:r>
        <w:rPr>
          <w:bCs/>
          <w:b/>
        </w:rPr>
        <w:t xml:space="preserve">Human Resources Manager</w:t>
      </w:r>
      <w:r>
        <w:t xml:space="preserve"> </w:t>
      </w:r>
      <w:r>
        <w:t xml:space="preserve">must navigate the nuances of a workforce comprising over 200 nationalities. This involves fostering an inclusive environment where Western, Asian, Arab, and African work styles can coexist productively.</w:t>
      </w:r>
    </w:p>
    <w:p>
      <w:pPr>
        <w:numPr>
          <w:ilvl w:val="0"/>
          <w:numId w:val="1001"/>
        </w:numPr>
        <w:pStyle w:val="Compact"/>
      </w:pPr>
      <w:r>
        <w:rPr>
          <w:bCs/>
          <w:b/>
        </w:rPr>
        <w:t xml:space="preserve">National Labor Law Compliance:</w:t>
      </w:r>
      <w:r>
        <w:t xml:space="preserve"> </w:t>
      </w:r>
      <w:r>
        <w:t xml:space="preserve">Adherence to Qatar’s Labor Law is paramount. The</w:t>
      </w:r>
      <w:r>
        <w:t xml:space="preserve"> </w:t>
      </w:r>
      <w:r>
        <w:rPr>
          <w:bCs/>
          <w:b/>
        </w:rPr>
        <w:t xml:space="preserve">Human Resources Manager</w:t>
      </w:r>
      <w:r>
        <w:t xml:space="preserve"> </w:t>
      </w:r>
      <w:r>
        <w:t xml:space="preserve">must ensure strict compliance regarding working hours, end-of-service benefits (gratuity), leave entitlements, and the recently reformed kafala (sponsorship) system, which grants workers greater freedom to change employers.</w:t>
      </w:r>
    </w:p>
    <w:p>
      <w:pPr>
        <w:numPr>
          <w:ilvl w:val="0"/>
          <w:numId w:val="1001"/>
        </w:numPr>
        <w:pStyle w:val="Compact"/>
      </w:pPr>
      <w:r>
        <w:rPr>
          <w:bCs/>
          <w:b/>
        </w:rPr>
        <w:t xml:space="preserve">Talent Localization Strategy:</w:t>
      </w:r>
      <w:r>
        <w:t xml:space="preserve"> </w:t>
      </w:r>
      <w:r>
        <w:t xml:space="preserve">A critical KPI for many companies in</w:t>
      </w:r>
      <w:r>
        <w:t xml:space="preserve"> </w:t>
      </w:r>
      <w:r>
        <w:rPr>
          <w:bCs/>
          <w:b/>
        </w:rPr>
        <w:t xml:space="preserve">Qatar Doha</w:t>
      </w:r>
      <w:r>
        <w:t xml:space="preserve"> </w:t>
      </w:r>
      <w:r>
        <w:t xml:space="preserve">is meeting Qatarization quotas. The</w:t>
      </w:r>
      <w:r>
        <w:t xml:space="preserve"> </w:t>
      </w:r>
      <w:r>
        <w:rPr>
          <w:bCs/>
          <w:b/>
        </w:rPr>
        <w:t xml:space="preserve">Human Resources Manager</w:t>
      </w:r>
      <w:r>
        <w:t xml:space="preserve"> </w:t>
      </w:r>
      <w:r>
        <w:t xml:space="preserve">is responsible for identifying local talent, creating development pathways for Qatari nationals, and ensuring that expatriate hires are justified based on specialized skills not available locally.</w:t>
      </w:r>
    </w:p>
    <w:p>
      <w:pPr>
        <w:numPr>
          <w:ilvl w:val="0"/>
          <w:numId w:val="1001"/>
        </w:numPr>
        <w:pStyle w:val="Compact"/>
      </w:pPr>
      <w:r>
        <w:rPr>
          <w:bCs/>
          <w:b/>
        </w:rPr>
        <w:t xml:space="preserve">Retaliation and Reputation Management:</w:t>
      </w:r>
      <w:r>
        <w:t xml:space="preserve"> </w:t>
      </w:r>
      <w:r>
        <w:t xml:space="preserve">In a tight-knit business community like</w:t>
      </w:r>
      <w:r>
        <w:t xml:space="preserve"> </w:t>
      </w:r>
      <w:r>
        <w:rPr>
          <w:bCs/>
          <w:b/>
        </w:rPr>
        <w:t xml:space="preserve">Doha</w:t>
      </w:r>
      <w:r>
        <w:t xml:space="preserve">, reputation is currency. The</w:t>
      </w:r>
      <w:r>
        <w:t xml:space="preserve"> </w:t>
      </w:r>
      <w:r>
        <w:rPr>
          <w:bCs/>
          <w:b/>
        </w:rPr>
        <w:t xml:space="preserve">Human Resources Manager</w:t>
      </w:r>
      <w:r>
        <w:t xml:space="preserve"> </w:t>
      </w:r>
      <w:r>
        <w:t xml:space="preserve">must handle employee relations with high sensitivity to avoid labor disputes that could damage the company’s brand in the Gulf region.</w:t>
      </w:r>
    </w:p>
    <w:bookmarkEnd w:id="22"/>
    <w:bookmarkStart w:id="25" w:name="X916d8bca83e41a9e80bed76c07afca71220de45"/>
    <w:p>
      <w:pPr>
        <w:pStyle w:val="Heading2"/>
      </w:pPr>
      <w:r>
        <w:t xml:space="preserve">3. Case Scenario: The Localization Challenge at "Gulf Tech Solutions"</w:t>
      </w:r>
    </w:p>
    <w:p>
      <w:pPr>
        <w:pStyle w:val="FirstParagraph"/>
      </w:pPr>
      <w:r>
        <w:rPr>
          <w:bCs/>
          <w:b/>
        </w:rPr>
        <w:t xml:space="preserve">Gulf Tech Solutions</w:t>
      </w:r>
      <w:r>
        <w:t xml:space="preserve">, a mid-sized IT consultancy firm based in the West Bay district of</w:t>
      </w:r>
      <w:r>
        <w:t xml:space="preserve"> </w:t>
      </w:r>
      <w:r>
        <w:rPr>
          <w:bCs/>
          <w:b/>
        </w:rPr>
        <w:t xml:space="preserve">Doha, Qatar</w:t>
      </w:r>
      <w:r>
        <w:t xml:space="preserve">, faced a critical juncture. While the company was profitable, its leadership received regulatory warnings regarding low levels of national employment. Furthermore, high turnover rates among junior expatriate staff were affecting project continuity.</w:t>
      </w:r>
    </w:p>
    <w:bookmarkStart w:id="23" w:name="the-challenge"/>
    <w:p>
      <w:pPr>
        <w:pStyle w:val="Heading3"/>
      </w:pPr>
      <w:r>
        <w:t xml:space="preserve">The Challenge</w:t>
      </w:r>
    </w:p>
    <w:p>
      <w:pPr>
        <w:pStyle w:val="FirstParagraph"/>
      </w:pPr>
      <w:r>
        <w:t xml:space="preserve">The existing HR practices were generic and imported from a European headquarters. They failed to account for the specific cultural and legal realities of</w:t>
      </w:r>
      <w:r>
        <w:t xml:space="preserve"> </w:t>
      </w:r>
      <w:r>
        <w:rPr>
          <w:bCs/>
          <w:b/>
        </w:rPr>
        <w:t xml:space="preserve">Qatar Doha</w:t>
      </w:r>
      <w:r>
        <w:t xml:space="preserve">. The company struggled to attract Qatari graduates, who perceived the firm as lacking career progression opportunities, while expatriates felt undervalued due to rigid hierarchical structures that clashed with their expectations of collaborative work environments.</w:t>
      </w:r>
    </w:p>
    <w:bookmarkEnd w:id="23"/>
    <w:bookmarkStart w:id="24" w:name="Xc0401ee6cbbfa1721002190678af9eecd2eda83"/>
    <w:p>
      <w:pPr>
        <w:pStyle w:val="Heading3"/>
      </w:pPr>
      <w:r>
        <w:t xml:space="preserve">The Intervention by the Human Resources Manager</w:t>
      </w:r>
    </w:p>
    <w:p>
      <w:pPr>
        <w:pStyle w:val="FirstParagraph"/>
      </w:pPr>
      <w:r>
        <w:t xml:space="preserve">A new</w:t>
      </w:r>
      <w:r>
        <w:t xml:space="preserve"> </w:t>
      </w:r>
      <w:r>
        <w:rPr>
          <w:bCs/>
          <w:b/>
        </w:rPr>
        <w:t xml:space="preserve">Human Resources Manager</w:t>
      </w:r>
      <w:r>
        <w:t xml:space="preserve">, appointed specifically to overhaul the department, implemented a three-pronged strategy tailored to the unique ecosystem of</w:t>
      </w:r>
      <w:r>
        <w:t xml:space="preserve"> </w:t>
      </w:r>
      <w:r>
        <w:rPr>
          <w:bCs/>
          <w:b/>
        </w:rPr>
        <w:t xml:space="preserve">Doha</w:t>
      </w:r>
      <w:r>
        <w:t xml:space="preserve">:</w:t>
      </w:r>
    </w:p>
    <w:p>
      <w:pPr>
        <w:pStyle w:val="BodyText"/>
      </w:pPr>
      <w:r>
        <w:rPr>
          <w:iCs/>
          <w:i/>
        </w:rPr>
        <w:t xml:space="preserve">a) Enhanced Qatarization Framework:</w:t>
      </w:r>
    </w:p>
    <w:p>
      <w:pPr>
        <w:pStyle w:val="BodyText"/>
      </w:pPr>
      <w:r>
        <w:t xml:space="preserve">The HR team partnered with local universities such as Qatar University and Hamad Bin Khalifa University. They created an internship pipeline specifically for Qatari students, offering mentorship programs led by senior expatriate managers. This addressed the skills gap while respecting cultural norms regarding entry-level roles for nationals.</w:t>
      </w:r>
    </w:p>
    <w:p>
      <w:pPr>
        <w:pStyle w:val="BodyText"/>
      </w:pPr>
      <w:r>
        <w:rPr>
          <w:iCs/>
          <w:i/>
        </w:rPr>
        <w:t xml:space="preserve">b) Cultural Intelligence Training:</w:t>
      </w:r>
    </w:p>
    <w:p>
      <w:pPr>
        <w:pStyle w:val="BodyText"/>
      </w:pPr>
      <w:r>
        <w:t xml:space="preserve">The</w:t>
      </w:r>
      <w:r>
        <w:t xml:space="preserve"> </w:t>
      </w:r>
      <w:r>
        <w:rPr>
          <w:bCs/>
          <w:b/>
        </w:rPr>
        <w:t xml:space="preserve">Human Resources Manager</w:t>
      </w:r>
      <w:r>
        <w:t xml:space="preserve"> </w:t>
      </w:r>
      <w:r>
        <w:t xml:space="preserve">introduced mandatory cross-cultural workshops. These sessions educated expatriate staff on Islamic customs, Ramadan working hours, and local business etiquette. Conversely, Qatari employees received training on international communication styles to facilitate smoother integration into global teams.</w:t>
      </w:r>
    </w:p>
    <w:p>
      <w:pPr>
        <w:pStyle w:val="BodyText"/>
      </w:pPr>
      <w:r>
        <w:rPr>
          <w:iCs/>
          <w:i/>
        </w:rPr>
        <w:t xml:space="preserve">c) Revamped Compensation and Benefits:</w:t>
      </w:r>
    </w:p>
    <w:p>
      <w:pPr>
        <w:pStyle w:val="BodyText"/>
      </w:pPr>
      <w:r>
        <w:t xml:space="preserve">In a competitive market like</w:t>
      </w:r>
      <w:r>
        <w:t xml:space="preserve"> </w:t>
      </w:r>
      <w:r>
        <w:rPr>
          <w:bCs/>
          <w:b/>
        </w:rPr>
        <w:t xml:space="preserve">Doha</w:t>
      </w:r>
      <w:r>
        <w:t xml:space="preserve">, the HR department redesigned the compensation package. They ensured transparent alignment with Qatar Labor Law regarding annual flight tickets, medical insurance, and housing allowances. By benchmarking salaries against other multinationals in</w:t>
      </w:r>
      <w:r>
        <w:t xml:space="preserve"> </w:t>
      </w:r>
      <w:r>
        <w:rPr>
          <w:bCs/>
          <w:b/>
        </w:rPr>
        <w:t xml:space="preserve">Qatar Doha</w:t>
      </w:r>
      <w:r>
        <w:t xml:space="preserve">, they improved retention rates among mid-level expatriate talent.</w:t>
      </w:r>
    </w:p>
    <w:bookmarkEnd w:id="24"/>
    <w:bookmarkEnd w:id="25"/>
    <w:bookmarkStart w:id="26" w:name="outcomes-and-analysis"/>
    <w:p>
      <w:pPr>
        <w:pStyle w:val="Heading2"/>
      </w:pPr>
      <w:r>
        <w:t xml:space="preserve">4. Outcomes and Analysis</w:t>
      </w:r>
    </w:p>
    <w:p>
      <w:pPr>
        <w:pStyle w:val="FirstParagraph"/>
      </w:pPr>
      <w:r>
        <w:t xml:space="preserve">The strategic interventions led by the</w:t>
      </w:r>
      <w:r>
        <w:t xml:space="preserve"> </w:t>
      </w:r>
      <w:r>
        <w:rPr>
          <w:bCs/>
          <w:b/>
        </w:rPr>
        <w:t xml:space="preserve">Human Resources Manager</w:t>
      </w:r>
      <w:r>
        <w:t xml:space="preserve"> </w:t>
      </w:r>
      <w:r>
        <w:t xml:space="preserve">yielded measurable results within 18 months:</w:t>
      </w:r>
    </w:p>
    <w:p>
      <w:pPr>
        <w:numPr>
          <w:ilvl w:val="0"/>
          <w:numId w:val="1002"/>
        </w:numPr>
        <w:pStyle w:val="Compact"/>
      </w:pPr>
      <w:r>
        <w:rPr>
          <w:bCs/>
          <w:b/>
        </w:rPr>
        <w:t xml:space="preserve">Increased National Employment:</w:t>
      </w:r>
      <w:r>
        <w:t xml:space="preserve">The percentage of Qatari nationals in the workforce rose from 8% to 15%, meeting and exceeding regulatory expectations.</w:t>
      </w:r>
    </w:p>
    <w:p>
      <w:pPr>
        <w:numPr>
          <w:ilvl w:val="0"/>
          <w:numId w:val="1002"/>
        </w:numPr>
        <w:pStyle w:val="Compact"/>
      </w:pPr>
      <w:r>
        <w:rPr>
          <w:bCs/>
          <w:b/>
        </w:rPr>
        <w:t xml:space="preserve">Reduced Turnover:</w:t>
      </w:r>
      <w:r>
        <w:t xml:space="preserve">Expatriate staff turnover decreased by 20%, reducing recruitment costs and preserving institutional knowledge.</w:t>
      </w:r>
    </w:p>
    <w:p>
      <w:pPr>
        <w:numPr>
          <w:ilvl w:val="0"/>
          <w:numId w:val="1002"/>
        </w:numPr>
        <w:pStyle w:val="Compact"/>
      </w:pPr>
      <w:r>
        <w:rPr>
          <w:bCs/>
          <w:b/>
        </w:rPr>
        <w:t xml:space="preserve">Improved Employee Satisfaction:</w:t>
      </w:r>
      <w:r>
        <w:t xml:space="preserve">Pulse surveys indicated a significant improvement in cross-cultural collaboration, with employees reporting a more inclusive and respectful workplace atmosphere.</w:t>
      </w:r>
    </w:p>
    <w:p>
      <w:pPr>
        <w:numPr>
          <w:ilvl w:val="0"/>
          <w:numId w:val="1002"/>
        </w:numPr>
        <w:pStyle w:val="Compact"/>
      </w:pPr>
      <w:r>
        <w:rPr>
          <w:bCs/>
          <w:b/>
        </w:rPr>
        <w:t xml:space="preserve">Regulatory Compliance:</w:t>
      </w:r>
      <w:r>
        <w:t xml:space="preserve">The company achieved full compliance with the latest updates to Qatar Labor Law, avoiding any potential fines or legal complications.</w:t>
      </w:r>
    </w:p>
    <w:p>
      <w:pPr>
        <w:pStyle w:val="FirstParagraph"/>
      </w:pPr>
      <w:r>
        <w:t xml:space="preserve">This case illustrates that in</w:t>
      </w:r>
      <w:r>
        <w:t xml:space="preserve"> </w:t>
      </w:r>
      <w:r>
        <w:rPr>
          <w:bCs/>
          <w:b/>
        </w:rPr>
        <w:t xml:space="preserve">Doha</w:t>
      </w:r>
      <w:r>
        <w:t xml:space="preserve">, HR is not a back-office function. It is a central pillar of operational stability and strategic growth. The ability of the</w:t>
      </w:r>
      <w:r>
        <w:t xml:space="preserve"> </w:t>
      </w:r>
      <w:r>
        <w:rPr>
          <w:bCs/>
          <w:b/>
        </w:rPr>
        <w:t xml:space="preserve">Human Resources Manager</w:t>
      </w:r>
      <w:r>
        <w:t xml:space="preserve"> </w:t>
      </w:r>
      <w:r>
        <w:t xml:space="preserve">to harmonize global best practices with local cultural and legal requirements is what distinguishes successful organizations in this region.</w:t>
      </w:r>
    </w:p>
    <w:bookmarkEnd w:id="26"/>
    <w:bookmarkStart w:id="27" w:name="X59015d473b609fa24a73bd70193b18454f151fe"/>
    <w:p>
      <w:pPr>
        <w:pStyle w:val="Heading2"/>
      </w:pPr>
      <w:r>
        <w:t xml:space="preserve">5. Conclusion: Lessons for HR Leaders in Qatar Doha</w:t>
      </w:r>
    </w:p>
    <w:p>
      <w:pPr>
        <w:pStyle w:val="FirstParagraph"/>
      </w:pPr>
      <w:r>
        <w:t xml:space="preserve">The case of Gulf Tech Solutions underscores several critical lessons for any</w:t>
      </w:r>
      <w:r>
        <w:t xml:space="preserve"> </w:t>
      </w:r>
      <w:r>
        <w:rPr>
          <w:bCs/>
          <w:b/>
        </w:rPr>
        <w:t xml:space="preserve">Human Resources Manager</w:t>
      </w:r>
      <w:r>
        <w:t xml:space="preserve"> </w:t>
      </w:r>
      <w:r>
        <w:t xml:space="preserve">operating in or aspiring to work within the business environment of</w:t>
      </w:r>
      <w:r>
        <w:t xml:space="preserve"> </w:t>
      </w:r>
      <w:r>
        <w:rPr>
          <w:bCs/>
          <w:b/>
        </w:rPr>
        <w:t xml:space="preserve">Doha, Qatar</w:t>
      </w:r>
      <w:r>
        <w:t xml:space="preserve">.</w:t>
      </w:r>
    </w:p>
    <w:p>
      <w:pPr>
        <w:pStyle w:val="BodyText"/>
      </w:pPr>
      <w:r>
        <w:rPr>
          <w:bCs/>
          <w:b/>
        </w:rPr>
        <w:t xml:space="preserve">Cultural Agility is Non-Negotiable:</w:t>
      </w:r>
      <w:r>
        <w:t xml:space="preserve">A one-size-fits-all HR policy will fail in such a diverse market. The</w:t>
      </w:r>
    </w:p>
    <w:p>
      <w:pPr>
        <w:pStyle w:val="BodyText"/>
      </w:pPr>
      <w:r>
        <w:t xml:space="preserve">Human Resources Manager must be deeply attuned to the multicultural fabric of the city.</w:t>
      </w:r>
    </w:p>
    <w:p>
      <w:pPr>
        <w:pStyle w:val="BodyText"/>
      </w:pPr>
      <w:r>
        <w:rPr>
          <w:bCs/>
          <w:b/>
        </w:rPr>
        <w:t xml:space="preserve">Social License to Operate:</w:t>
      </w:r>
      <w:r>
        <w:t xml:space="preserve">In</w:t>
      </w:r>
      <w:r>
        <w:t xml:space="preserve"> </w:t>
      </w:r>
      <w:r>
        <w:rPr>
          <w:bCs/>
          <w:b/>
        </w:rPr>
        <w:t xml:space="preserve">Qatar</w:t>
      </w:r>
      <w:r>
        <w:t xml:space="preserve">, contributing to national development goals, particularly through workforce localization, is increasingly viewed as part of a company’s corporate social responsibility. Ignoring this aspect can lead to regulatory friction and reputational damage.</w:t>
      </w:r>
    </w:p>
    <w:p>
      <w:pPr>
        <w:pStyle w:val="BodyText"/>
      </w:pPr>
      <w:r>
        <w:rPr>
          <w:bCs/>
          <w:b/>
        </w:rPr>
        <w:t xml:space="preserve">Legal Evolution:</w:t>
      </w:r>
      <w:r>
        <w:t xml:space="preserve">The labor market in</w:t>
      </w:r>
    </w:p>
    <w:p>
      <w:pPr>
        <w:pStyle w:val="BodyText"/>
      </w:pPr>
      <w:r>
        <w:t xml:space="preserve">Doha is evolving rapidly. The role requires continuous learning and adaptation to new laws regarding visas, residency, and employment contracts.</w:t>
      </w:r>
    </w:p>
    <w:p>
      <w:pPr>
        <w:pStyle w:val="BodyText"/>
      </w:pPr>
      <w:r>
        <w:t xml:space="preserve">In conclusion, the success of any multinational or local enterprise in</w:t>
      </w:r>
      <w:r>
        <w:t xml:space="preserve"> </w:t>
      </w:r>
      <w:r>
        <w:rPr>
          <w:bCs/>
          <w:b/>
        </w:rPr>
        <w:t xml:space="preserve">Doha</w:t>
      </w:r>
      <w:r>
        <w:t xml:space="preserve"> </w:t>
      </w:r>
      <w:r>
        <w:t xml:space="preserve">is heavily reliant on the effectiveness of its HR leadership. The</w:t>
      </w:r>
    </w:p>
    <w:p>
      <w:pPr>
        <w:pStyle w:val="BodyText"/>
      </w:pPr>
      <w:r>
        <w:t xml:space="preserve">Human Resources Manager serves as the guardian of organizational culture and compliance, ensuring that while the business grows globally in scale, it remains deeply rooted in respect for local traditions and laws. For those seeking to thrive in this vibrant hub, mastering these dynamics is not optional—it is essential.</w:t>
      </w:r>
    </w:p>
    <w:bookmarkEnd w:id="27"/>
    <w:bookmarkStart w:id="28" w:name="key-takeaways-for-professionals"/>
    <w:p>
      <w:pPr>
        <w:pStyle w:val="Heading2"/>
      </w:pPr>
      <w:r>
        <w:t xml:space="preserve">6. Key Takeaways for Professionals</w:t>
      </w:r>
    </w:p>
    <w:p>
      <w:pPr>
        <w:numPr>
          <w:ilvl w:val="0"/>
          <w:numId w:val="1003"/>
        </w:numPr>
        <w:pStyle w:val="Compact"/>
      </w:pPr>
      <w:r>
        <w:rPr>
          <w:bCs/>
          <w:b/>
        </w:rPr>
        <w:t xml:space="preserve">Awareness:</w:t>
      </w:r>
      <w:r>
        <w:br/>
      </w:r>
      <w:r>
        <w:t xml:space="preserve">An understanding of the specific demographic and legal landscape of</w:t>
      </w:r>
      <w:r>
        <w:t xml:space="preserve"> </w:t>
      </w:r>
      <w:r>
        <w:rPr>
          <w:bCs/>
          <w:b/>
        </w:rPr>
        <w:t xml:space="preserve">Doha, Qatar</w:t>
      </w:r>
      <w:r>
        <w:t xml:space="preserve">.</w:t>
      </w:r>
    </w:p>
    <w:p>
      <w:pPr>
        <w:numPr>
          <w:ilvl w:val="0"/>
          <w:numId w:val="1003"/>
        </w:numPr>
        <w:pStyle w:val="Compact"/>
      </w:pPr>
      <w:r>
        <w:rPr>
          <w:bCs/>
          <w:b/>
        </w:rPr>
        <w:t xml:space="preserve">Mindset:</w:t>
      </w:r>
      <w:r>
        <w:t xml:space="preserve">A shift from administrative management to strategic cultural partnership.</w:t>
      </w:r>
    </w:p>
    <w:p>
      <w:pPr>
        <w:numPr>
          <w:ilvl w:val="0"/>
          <w:numId w:val="1003"/>
        </w:numPr>
        <w:pStyle w:val="Compact"/>
      </w:pPr>
      <w:r>
        <w:rPr>
          <w:u w:val="single"/>
        </w:rPr>
        <w:t xml:space="preserve">Action:</w:t>
      </w:r>
      <w:r>
        <w:t xml:space="preserve"> </w:t>
      </w:r>
      <w:r>
        <w:t xml:space="preserve">Implementation of robust localization strategies that benefit both local nationals and the broader workforce.</w:t>
      </w:r>
    </w:p>
    <w:p>
      <w:pPr>
        <w:pStyle w:val="FirstParagraph"/>
      </w:pPr>
      <w:r>
        <w:rPr>
          <w:iCs/>
          <w:i/>
        </w:rPr>
        <w:t xml:space="preserve">This case study serves as a foundational reference for understanding the complexities of HR in one of the Middle East's most dynamic economic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Capital Transformation in a Multicultural Hub: A Case Study of HR Management in Qatar, Doha</dc:title>
  <dc:creator/>
  <cp:keywords/>
  <dcterms:created xsi:type="dcterms:W3CDTF">2026-07-29T07:46:26Z</dcterms:created>
  <dcterms:modified xsi:type="dcterms:W3CDTF">2026-07-29T07:46:26Z</dcterms:modified>
</cp:coreProperties>
</file>

<file path=docProps/custom.xml><?xml version="1.0" encoding="utf-8"?>
<Properties xmlns="http://schemas.openxmlformats.org/officeDocument/2006/custom-properties" xmlns:vt="http://schemas.openxmlformats.org/officeDocument/2006/docPropsVTypes"/>
</file>