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f4d12d4b07f58f84cc89a948569c21c973be212"/>
    <w:p>
      <w:pPr>
        <w:pStyle w:val="Heading1"/>
      </w:pPr>
      <w:r>
        <w:t xml:space="preserve">Navigating Complexity: A Case Study on the Human Resources Manager Role in Russia, Saint Petersburg</w:t>
      </w:r>
    </w:p>
    <w:p>
      <w:pPr>
        <w:pStyle w:val="FirstParagraph"/>
      </w:pPr>
      <w:r>
        <w:t xml:space="preserve">In the dynamic and historically rich landscape of modern corporate operations, few roles command as much strategic weight and operational complexity as that of the</w:t>
      </w:r>
      <w:r>
        <w:t xml:space="preserve"> </w:t>
      </w:r>
      <w:r>
        <w:rPr>
          <w:iCs/>
          <w:i/>
          <w:bCs/>
          <w:b/>
        </w:rPr>
        <w:t xml:space="preserve">Human Resources Manager</w:t>
      </w:r>
      <w:r>
        <w:t xml:space="preserve">. When placed within a specific geopolitical and cultural context such as</w:t>
      </w:r>
      <w:r>
        <w:t xml:space="preserve"> </w:t>
      </w:r>
      <w:r>
        <w:rPr>
          <w:iCs/>
          <w:i/>
          <w:bCs/>
          <w:b/>
        </w:rPr>
        <w:t xml:space="preserve">Russia Saint Petersburg</w:t>
      </w:r>
      <w:r>
        <w:t xml:space="preserve">, this role transcends traditional administrative duties to become a critical nexus of compliance, cultural integration, and organizational resilience. This case study explores the multifaceted challenges faced by an HR professional managing talent acquisition, retention, legal compliance, and workforce optimization in one of Russia’s most significant economic hubs.</w:t>
      </w:r>
    </w:p>
    <w:bookmarkStart w:id="20" w:name="X3fe7b51548920080bc073e269648443fba7ef65"/>
    <w:p>
      <w:pPr>
        <w:pStyle w:val="Heading2"/>
      </w:pPr>
      <w:r>
        <w:t xml:space="preserve">1. Introduction: The Unique Context of Saint Petersburg</w:t>
      </w:r>
    </w:p>
    <w:p>
      <w:pPr>
        <w:pStyle w:val="FirstParagraph"/>
      </w:pPr>
      <w:r>
        <w:rPr>
          <w:iCs/>
          <w:i/>
          <w:bCs/>
          <w:b/>
        </w:rPr>
        <w:t xml:space="preserve">Russia Saint Petersburg</w:t>
      </w:r>
      <w:r>
        <w:t xml:space="preserve"> </w:t>
      </w:r>
      <w:r>
        <w:t xml:space="preserve">stands as a unique microcosm within the broader Russian Federation. While Moscow serves as the political capital, Saint Petersburg is widely regarded as the cultural, historical, and secondary economic capital of the nation. For multinational corporations and domestic enterprises alike, locating operations in</w:t>
      </w:r>
      <w:r>
        <w:t xml:space="preserve"> </w:t>
      </w:r>
      <w:r>
        <w:rPr>
          <w:iCs/>
          <w:i/>
          <w:bCs/>
          <w:b/>
        </w:rPr>
        <w:t xml:space="preserve">Russia Saint Petersburg</w:t>
      </w:r>
      <w:r>
        <w:t xml:space="preserve"> </w:t>
      </w:r>
      <w:r>
        <w:t xml:space="preserve">offers access to a highly educated workforce with deep roots in engineering, IT development (particularly in fintech and gaming sectors), maritime logistics, and advanced manufacturing.</w:t>
      </w:r>
    </w:p>
    <w:p>
      <w:pPr>
        <w:pStyle w:val="BodyText"/>
      </w:pPr>
      <w:r>
        <w:t xml:space="preserve">However, operating within this specific jurisdiction requires navigating a complex web of local labor laws, cultural nuances distinct from western corporate standards, and the broader economic fluctuations affecting the Russian market. The</w:t>
      </w:r>
      <w:r>
        <w:t xml:space="preserve"> </w:t>
      </w:r>
      <w:r>
        <w:rPr>
          <w:iCs/>
          <w:i/>
          <w:bCs/>
          <w:b/>
        </w:rPr>
        <w:t xml:space="preserve">Human Resources Manager</w:t>
      </w:r>
      <w:r>
        <w:t xml:space="preserve">, therefore, operates at a crossroads where international best practices must be harmonized with local regulatory frameworks and societal expectations.</w:t>
      </w:r>
    </w:p>
    <w:bookmarkEnd w:id="20"/>
    <w:bookmarkStart w:id="22" w:name="case-scenario-technova-solutions-russia"/>
    <w:p>
      <w:pPr>
        <w:pStyle w:val="Heading2"/>
      </w:pPr>
      <w:r>
        <w:t xml:space="preserve">2. Case Scenario: TechNova Solutions Russia</w:t>
      </w:r>
    </w:p>
    <w:p>
      <w:pPr>
        <w:pStyle w:val="FirstParagraph"/>
      </w:pPr>
      <w:r>
        <w:t xml:space="preserve">To contextualize the role of the</w:t>
      </w:r>
      <w:r>
        <w:t xml:space="preserve"> </w:t>
      </w:r>
      <w:r>
        <w:rPr>
          <w:iCs/>
          <w:i/>
          <w:bCs/>
          <w:b/>
        </w:rPr>
        <w:t xml:space="preserve">Human Resources Manager</w:t>
      </w:r>
      <w:r>
        <w:t xml:space="preserve">, we examine "TechNova Solutions Russia," a hypothetical mid-sized software development firm headquartered in</w:t>
      </w:r>
      <w:r>
        <w:t xml:space="preserve"> </w:t>
      </w:r>
      <w:r>
        <w:rPr>
          <w:iCs/>
          <w:i/>
          <w:bCs/>
          <w:b/>
        </w:rPr>
        <w:t xml:space="preserve">Russia Saint Petersburg</w:t>
      </w:r>
      <w:r>
        <w:t xml:space="preserve">. The company, which specializes in financial technology for banking institutions, has experienced rapid growth over the last three years. Currently employing 250 staff members, TechNova is preparing to scale its operations by hiring an additional 40 senior developers and project managers within the next fiscal quarter.</w:t>
      </w:r>
    </w:p>
    <w:bookmarkStart w:id="21" w:name="the-challenges"/>
    <w:p>
      <w:pPr>
        <w:pStyle w:val="Heading3"/>
      </w:pPr>
      <w:r>
        <w:t xml:space="preserve">The Challenges</w:t>
      </w:r>
    </w:p>
    <w:p>
      <w:pPr>
        <w:pStyle w:val="FirstParagraph"/>
      </w:pPr>
      <w:r>
        <w:t xml:space="preserve">TechNova faces several distinct hurdles typical of operating in</w:t>
      </w:r>
      <w:r>
        <w:t xml:space="preserve"> </w:t>
      </w:r>
      <w:r>
        <w:rPr>
          <w:iCs/>
          <w:i/>
          <w:bCs/>
          <w:b/>
        </w:rPr>
        <w:t xml:space="preserve">Russia Saint Petersburg</w:t>
      </w:r>
      <w:r>
        <w:t xml:space="preserve">:</w:t>
      </w:r>
    </w:p>
    <w:p>
      <w:pPr>
        <w:numPr>
          <w:ilvl w:val="0"/>
          <w:numId w:val="1001"/>
        </w:numPr>
        <w:pStyle w:val="Compact"/>
      </w:pPr>
      <w:r>
        <w:rPr>
          <w:bCs/>
          <w:b/>
        </w:rPr>
        <w:t xml:space="preserve">Talent Scarcity in Niche Sectors:</w:t>
      </w:r>
      <w:r>
        <w:t xml:space="preserve"> </w:t>
      </w:r>
      <w:r>
        <w:t xml:space="preserve">While the city has a strong university system producing graduates, there is intense competition for senior-level IT talent. Competitors, both domestic giants and remaining foreign entities (where applicable), are offering lucrative packages.</w:t>
      </w:r>
    </w:p>
    <w:p>
      <w:pPr>
        <w:numPr>
          <w:ilvl w:val="0"/>
          <w:numId w:val="1001"/>
        </w:numPr>
        <w:pStyle w:val="Compact"/>
      </w:pPr>
      <w:r>
        <w:rPr>
          <w:bCs/>
          <w:b/>
        </w:rPr>
        <w:t xml:space="preserve">Regulatory Compliance Complexity:</w:t>
      </w:r>
      <w:r>
        <w:t xml:space="preserve"> </w:t>
      </w:r>
      <w:r>
        <w:t xml:space="preserve">The</w:t>
      </w:r>
      <w:r>
        <w:t xml:space="preserve"> </w:t>
      </w:r>
      <w:r>
        <w:rPr>
          <w:iCs/>
          <w:i/>
          <w:bCs/>
          <w:b/>
        </w:rPr>
        <w:t xml:space="preserve">Human Resources Manager</w:t>
      </w:r>
      <w:r>
        <w:t xml:space="preserve"> </w:t>
      </w:r>
      <w:r>
        <w:t xml:space="preserve">must ensure strict adherence to the Labor Code of the Russian Federation. This includes intricate rules regarding working hours, mandatory benefits, termination procedures, and recent legislative updates concerning remote work and data privacy.</w:t>
      </w:r>
    </w:p>
    <w:p>
      <w:pPr>
        <w:numPr>
          <w:ilvl w:val="0"/>
          <w:numId w:val="1001"/>
        </w:numPr>
        <w:pStyle w:val="Compact"/>
      </w:pPr>
      <w:r>
        <w:rPr>
          <w:bCs/>
          <w:b/>
        </w:rPr>
        <w:t xml:space="preserve">Cultural Integration:</w:t>
      </w:r>
      <w:r>
        <w:t xml:space="preserve"> </w:t>
      </w:r>
      <w:r>
        <w:t xml:space="preserve">TechNova aims to foster a startup-like culture characterized by flat hierarchies and open communication. However, this clashes with the traditional hierarchical expectations of many local employees accustomed to more rigid corporate structures in Russia.</w:t>
      </w:r>
    </w:p>
    <w:p>
      <w:pPr>
        <w:numPr>
          <w:ilvl w:val="0"/>
          <w:numId w:val="1001"/>
        </w:numPr>
        <w:pStyle w:val="Compact"/>
      </w:pPr>
      <w:r>
        <w:rPr>
          <w:bCs/>
          <w:b/>
        </w:rPr>
        <w:t xml:space="preserve">Economic Volatility:</w:t>
      </w:r>
      <w:r>
        <w:t xml:space="preserve"> </w:t>
      </w:r>
      <w:r>
        <w:t xml:space="preserve">Fluctuations in currency exchange rates and inflation impact compensation strategies. The HR team must design remuneration packages that remain competitive without compromising financial sustainability.</w:t>
      </w:r>
    </w:p>
    <w:bookmarkEnd w:id="21"/>
    <w:bookmarkEnd w:id="22"/>
    <w:bookmarkStart w:id="26" w:name="X90d87f454120529937482df7be93c6bf2459f99"/>
    <w:p>
      <w:pPr>
        <w:pStyle w:val="Heading2"/>
      </w:pPr>
      <w:r>
        <w:t xml:space="preserve">3. Strategic Response by the Human Resources Manager</w:t>
      </w:r>
    </w:p>
    <w:p>
      <w:pPr>
        <w:pStyle w:val="FirstParagraph"/>
      </w:pPr>
      <w:r>
        <w:t xml:space="preserve">The appointed</w:t>
      </w:r>
      <w:r>
        <w:t xml:space="preserve"> </w:t>
      </w:r>
      <w:r>
        <w:rPr>
          <w:iCs/>
          <w:i/>
          <w:bCs/>
          <w:b/>
        </w:rPr>
        <w:t xml:space="preserve">Human Resources Manager</w:t>
      </w:r>
      <w:r>
        <w:t xml:space="preserve">, Elena Petrova, implemented a multi-pronged strategy tailored specifically to the context of</w:t>
      </w:r>
      <w:r>
        <w:t xml:space="preserve"> </w:t>
      </w:r>
      <w:r>
        <w:rPr>
          <w:iCs/>
          <w:i/>
          <w:bCs/>
          <w:b/>
        </w:rPr>
        <w:t xml:space="preserve">Russia Saint Petersburg</w:t>
      </w:r>
      <w:r>
        <w:t xml:space="preserve">.</w:t>
      </w:r>
    </w:p>
    <w:bookmarkStart w:id="23" w:name="Xcc3a73a370787d2a7743f978b98b359bac0ec3d"/>
    <w:p>
      <w:pPr>
        <w:pStyle w:val="Heading3"/>
      </w:pPr>
      <w:r>
        <w:t xml:space="preserve">A. Hyper-Local Talent Acquisition Strategy</w:t>
      </w:r>
    </w:p>
    <w:p>
      <w:pPr>
        <w:pStyle w:val="FirstParagraph"/>
      </w:pPr>
      <w:r>
        <w:t xml:space="preserve">Elena recognized that relying solely on international job boards was insufficient for the</w:t>
      </w:r>
      <w:r>
        <w:t xml:space="preserve"> </w:t>
      </w:r>
      <w:r>
        <w:rPr>
          <w:iCs/>
          <w:i/>
          <w:bCs/>
          <w:b/>
        </w:rPr>
        <w:t xml:space="preserve">Russia Saint Petersburg</w:t>
      </w:r>
      <w:r>
        <w:t xml:space="preserve"> </w:t>
      </w:r>
      <w:r>
        <w:t xml:space="preserve">market. She pivoted the recruitment strategy to focus on local platforms such as Habr Career and hh.ru (HeadHunter), which are dominant in the region.</w:t>
      </w:r>
    </w:p>
    <w:p>
      <w:pPr>
        <w:pStyle w:val="BodyText"/>
      </w:pPr>
      <w:r>
        <w:t xml:space="preserve">Furthermore, she established partnerships with top regional universities, including ITMO University and Saint Petersburg State University. By creating an internship pipeline specifically designed for final-year students specializing in fintech, TechNova secured a steady stream of junior talent who could be groomed into senior roles internally. This approach not only reduced hiring costs but also increased employee loyalty, as staff felt invested in their professional growth.</w:t>
      </w:r>
    </w:p>
    <w:bookmarkEnd w:id="23"/>
    <w:bookmarkStart w:id="24" w:name="b.-navigating-legal-and-cultural-nuances"/>
    <w:p>
      <w:pPr>
        <w:pStyle w:val="Heading3"/>
      </w:pPr>
      <w:r>
        <w:t xml:space="preserve">B. Navigating Legal and Cultural Nuances</w:t>
      </w:r>
    </w:p>
    <w:p>
      <w:pPr>
        <w:pStyle w:val="FirstParagraph"/>
      </w:pPr>
      <w:r>
        <w:t xml:space="preserve">In</w:t>
      </w:r>
      <w:r>
        <w:t xml:space="preserve"> </w:t>
      </w:r>
      <w:r>
        <w:rPr>
          <w:iCs/>
          <w:i/>
          <w:bCs/>
          <w:b/>
        </w:rPr>
        <w:t xml:space="preserve">Russia Saint Petersburg</w:t>
      </w:r>
      <w:r>
        <w:t xml:space="preserve">, labor law compliance is stringent. The</w:t>
      </w:r>
      <w:r>
        <w:t xml:space="preserve"> </w:t>
      </w:r>
      <w:r>
        <w:rPr>
          <w:iCs/>
          <w:i/>
          <w:bCs/>
          <w:b/>
        </w:rPr>
        <w:t xml:space="preserve">Human Resources Manager</w:t>
      </w:r>
      <w:r>
        <w:t xml:space="preserve"> </w:t>
      </w:r>
      <w:r>
        <w:t xml:space="preserve">conducted a comprehensive audit of existing employment contracts to ensure alignment with recent amendments to the Labor Code, particularly regarding electronic document management and flexible working arrangements.</w:t>
      </w:r>
    </w:p>
    <w:p>
      <w:pPr>
        <w:pStyle w:val="BodyText"/>
      </w:pPr>
      <w:r>
        <w:t xml:space="preserve">Elena also addressed the cultural clash by introducing "Hybrid Leadership" training for middle managers. This program emphasized balancing direct communication (a western preference) with respect for hierarchical decision-making structures that are deeply embedded in Russian corporate culture. The result was a gradual shift in organizational behavior, leading to higher employee engagement scores as staff felt their cultural background was respected while adapting to modern workflows.</w:t>
      </w:r>
    </w:p>
    <w:bookmarkEnd w:id="24"/>
    <w:bookmarkStart w:id="25" w:name="X16f727cbaa284cb0cec812658f31d7b683cefa7"/>
    <w:p>
      <w:pPr>
        <w:pStyle w:val="Heading3"/>
      </w:pPr>
      <w:r>
        <w:t xml:space="preserve">C. Compensation and Benefits Optimization</w:t>
      </w:r>
    </w:p>
    <w:p>
      <w:pPr>
        <w:pStyle w:val="FirstParagraph"/>
      </w:pPr>
      <w:r>
        <w:t xml:space="preserve">To counter economic volatility, Elena structured compensation packages that included inflation-linked annual bonuses and comprehensive private health insurance (DMS). In</w:t>
      </w:r>
      <w:r>
        <w:t xml:space="preserve"> </w:t>
      </w:r>
      <w:r>
        <w:rPr>
          <w:iCs/>
          <w:i/>
          <w:bCs/>
          <w:b/>
        </w:rPr>
        <w:t xml:space="preserve">Russia Saint Petersburg</w:t>
      </w:r>
      <w:r>
        <w:t xml:space="preserve">, DMS is a standard expectation for mid-to-senior level employees, providing access to high-quality private clinics. By prioritizing this benefit alongside competitive base salaries, TechNova remained attractive despite broader market pressures.</w:t>
      </w:r>
    </w:p>
    <w:bookmarkEnd w:id="25"/>
    <w:bookmarkEnd w:id="26"/>
    <w:bookmarkStart w:id="27" w:name="outcomes-and-key-metrics"/>
    <w:p>
      <w:pPr>
        <w:pStyle w:val="Heading2"/>
      </w:pPr>
      <w:r>
        <w:t xml:space="preserve">4. Outcomes and Key Metrics</w:t>
      </w:r>
    </w:p>
    <w:p>
      <w:pPr>
        <w:pStyle w:val="FirstParagraph"/>
      </w:pPr>
      <w:r>
        <w:t xml:space="preserve">After eighteen months of implementing these strategies, the impact on</w:t>
      </w:r>
      <w:r>
        <w:t xml:space="preserve"> </w:t>
      </w:r>
      <w:r>
        <w:rPr>
          <w:iCs/>
          <w:i/>
          <w:bCs/>
          <w:b/>
        </w:rPr>
        <w:t xml:space="preserve">Russia Saint Petersburg</w:t>
      </w:r>
      <w:r>
        <w:t xml:space="preserve">-based operations was significant:</w:t>
      </w:r>
    </w:p>
    <w:p>
      <w:pPr>
        <w:numPr>
          <w:ilvl w:val="0"/>
          <w:numId w:val="1002"/>
        </w:numPr>
        <w:pStyle w:val="Compact"/>
      </w:pPr>
      <w:r>
        <w:rPr>
          <w:bCs/>
          <w:b/>
        </w:rPr>
        <w:t xml:space="preserve">Talent Acquisition Speed:</w:t>
      </w:r>
      <w:r>
        <w:t xml:space="preserve"> </w:t>
      </w:r>
      <w:r>
        <w:t xml:space="preserve">Time-to-hire for senior roles decreased by 35%, largely due to the strengthened university pipeline.</w:t>
      </w:r>
    </w:p>
    <w:p>
      <w:pPr>
        <w:numPr>
          <w:ilvl w:val="0"/>
          <w:numId w:val="1002"/>
        </w:numPr>
        <w:pStyle w:val="Compact"/>
      </w:pPr>
      <w:r>
        <w:rPr>
          <w:bCs/>
          <w:b/>
        </w:rPr>
        <w:t xml:space="preserve">Employee Retention:</w:t>
      </w:r>
      <w:r>
        <w:t xml:space="preserve"> </w:t>
      </w:r>
      <w:r>
        <w:t xml:space="preserve">Annual turnover rate dropped from 18% to 9%, indicating higher satisfaction and loyalty.</w:t>
      </w:r>
    </w:p>
    <w:p>
      <w:pPr>
        <w:numPr>
          <w:ilvl w:val="0"/>
          <w:numId w:val="1002"/>
        </w:numPr>
        <w:pStyle w:val="Compact"/>
      </w:pPr>
      <w:r>
        <w:rPr>
          <w:bCs/>
          <w:b/>
        </w:rPr>
        <w:t xml:space="preserve">Cultural Alignment:</w:t>
      </w:r>
      <w:r>
        <w:t xml:space="preserve"> </w:t>
      </w:r>
      <w:r>
        <w:t xml:space="preserve">Internal surveys showed a 20% increase in perceived psychological safety and communication clarity between management and staff.</w:t>
      </w:r>
    </w:p>
    <w:p>
      <w:pPr>
        <w:numPr>
          <w:ilvl w:val="0"/>
          <w:numId w:val="1002"/>
        </w:numPr>
        <w:pStyle w:val="Compact"/>
      </w:pPr>
      <w:r>
        <w:rPr>
          <w:bCs/>
          <w:b/>
        </w:rPr>
        <w:t xml:space="preserve">Compliance Audit:</w:t>
      </w:r>
      <w:r>
        <w:t xml:space="preserve"> </w:t>
      </w:r>
      <w:r>
        <w:t xml:space="preserve">TechNova received a perfect score on an external labor compliance audit, mitigating legal risks associated with operating in the region.</w:t>
      </w:r>
    </w:p>
    <w:bookmarkEnd w:id="27"/>
    <w:bookmarkStart w:id="28" w:name="X42c98c737a25acd53d6ad616a4f54d72894446c"/>
    <w:p>
      <w:pPr>
        <w:pStyle w:val="Heading2"/>
      </w:pPr>
      <w:r>
        <w:t xml:space="preserve">5. Lessons Learned for Human Resources Managers</w:t>
      </w:r>
    </w:p>
    <w:p>
      <w:pPr>
        <w:pStyle w:val="FirstParagraph"/>
      </w:pPr>
      <w:r>
        <w:t xml:space="preserve">This case study underscores several critical lessons for any</w:t>
      </w:r>
      <w:r>
        <w:t xml:space="preserve"> </w:t>
      </w:r>
      <w:r>
        <w:rPr>
          <w:iCs/>
          <w:i/>
          <w:bCs/>
          <w:b/>
        </w:rPr>
        <w:t xml:space="preserve">Human Resources Manager</w:t>
      </w:r>
      <w:r>
        <w:t xml:space="preserve">, particularly those operating in complex international environments like</w:t>
      </w:r>
      <w:r>
        <w:t xml:space="preserve"> </w:t>
      </w:r>
      <w:r>
        <w:rPr>
          <w:iCs/>
          <w:i/>
          <w:bCs/>
          <w:b/>
        </w:rPr>
        <w:t xml:space="preserve">Russia Saint Petersburg</w:t>
      </w:r>
      <w:r>
        <w:t xml:space="preserve">:</w:t>
      </w:r>
    </w:p>
    <w:p>
      <w:pPr>
        <w:numPr>
          <w:ilvl w:val="0"/>
          <w:numId w:val="1003"/>
        </w:numPr>
        <w:pStyle w:val="Compact"/>
      </w:pPr>
      <w:r>
        <w:rPr>
          <w:bCs/>
          <w:b/>
        </w:rPr>
        <w:t xml:space="preserve">Localization is Key:</w:t>
      </w:r>
      <w:r>
        <w:t xml:space="preserve"> </w:t>
      </w:r>
      <w:r>
        <w:t xml:space="preserve">Global HR policies cannot be copy-pasted. Success requires adapting recruitment, benefits, and management styles to local realities.</w:t>
      </w:r>
    </w:p>
    <w:p>
      <w:pPr>
        <w:numPr>
          <w:ilvl w:val="0"/>
          <w:numId w:val="1003"/>
        </w:numPr>
        <w:pStyle w:val="Compact"/>
      </w:pPr>
      <w:r>
        <w:rPr>
          <w:bCs/>
          <w:b/>
        </w:rPr>
        <w:t xml:space="preserve">Educational Partnerships are Vital:</w:t>
      </w:r>
      <w:r>
        <w:t xml:space="preserve"> </w:t>
      </w:r>
      <w:r>
        <w:t xml:space="preserve">In regions with strong academic institutions like Saint Petersburg, building ties with universities provides a long-term competitive advantage in talent acquisition.</w:t>
      </w:r>
    </w:p>
    <w:p>
      <w:pPr>
        <w:numPr>
          <w:ilvl w:val="0"/>
          <w:numId w:val="1003"/>
        </w:numPr>
        <w:pStyle w:val="Compact"/>
      </w:pPr>
      <w:r>
        <w:rPr>
          <w:bCs/>
          <w:b/>
        </w:rPr>
        <w:t xml:space="preserve">Cultural Intelligence Drives Engagement:</w:t>
      </w:r>
      <w:r>
        <w:t xml:space="preserve"> </w:t>
      </w:r>
      <w:r>
        <w:t xml:space="preserve">Understanding the interplay between traditional hierarchy and modern agile methodologies is essential for effective leadership in Russian corporate contexts.</w:t>
      </w:r>
    </w:p>
    <w:p>
      <w:pPr>
        <w:numPr>
          <w:ilvl w:val="0"/>
          <w:numId w:val="1003"/>
        </w:numPr>
        <w:pStyle w:val="Compact"/>
      </w:pPr>
      <w:r>
        <w:rPr>
          <w:bCs/>
          <w:b/>
        </w:rPr>
        <w:t xml:space="preserve">Proactive Compliance:</w:t>
      </w:r>
      <w:r>
        <w:t xml:space="preserve"> </w:t>
      </w:r>
      <w:r>
        <w:t xml:space="preserve">Regulatory environments change frequently. The role of the HR manager must be proactive, continuously monitoring legal updates to protect the organization.</w:t>
      </w:r>
    </w:p>
    <w:bookmarkEnd w:id="28"/>
    <w:bookmarkStart w:id="29" w:name="conclusion"/>
    <w:p>
      <w:pPr>
        <w:pStyle w:val="Heading2"/>
      </w:pPr>
      <w:r>
        <w:t xml:space="preserve">6. Conclusion</w:t>
      </w:r>
    </w:p>
    <w:p>
      <w:pPr>
        <w:pStyle w:val="FirstParagraph"/>
      </w:pPr>
      <w:r>
        <w:t xml:space="preserve">The case of TechNova Solutions Russia illustrates that the position of</w:t>
      </w:r>
      <w:r>
        <w:t xml:space="preserve"> </w:t>
      </w:r>
      <w:r>
        <w:rPr>
          <w:iCs/>
          <w:i/>
          <w:bCs/>
          <w:b/>
        </w:rPr>
        <w:t xml:space="preserve">Human Resources Manager</w:t>
      </w:r>
      <w:r>
        <w:t xml:space="preserve">, when situated in a vibrant and complex economic center like</w:t>
      </w:r>
      <w:r>
        <w:t xml:space="preserve"> </w:t>
      </w:r>
      <w:r>
        <w:rPr>
          <w:iCs/>
          <w:i/>
          <w:bCs/>
          <w:b/>
        </w:rPr>
        <w:t xml:space="preserve">Russia Saint Petersburg</w:t>
      </w:r>
      <w:r>
        <w:t xml:space="preserve">, is far more than an administrative function. It is a strategic driver of organizational success.</w:t>
      </w:r>
    </w:p>
    <w:p>
      <w:pPr>
        <w:pStyle w:val="BodyText"/>
      </w:pPr>
      <w:r>
        <w:t xml:space="preserve">By leveraging local educational resources, adhering strictly to regulatory frameworks, and navigating cultural nuances with empathy and intelligence, the HR leader can transform potential operational liabilities into sustainable competitive advantages. As businesses continue to evolve in the region, the ability of HR professionals to adapt their strategies to the unique demands of</w:t>
      </w:r>
      <w:r>
        <w:t xml:space="preserve"> </w:t>
      </w:r>
      <w:r>
        <w:rPr>
          <w:iCs/>
          <w:i/>
          <w:bCs/>
          <w:b/>
        </w:rPr>
        <w:t xml:space="preserve">Russia Saint Petersburg</w:t>
      </w:r>
      <w:r>
        <w:t xml:space="preserve"> </w:t>
      </w:r>
      <w:r>
        <w:t xml:space="preserve">will remain a defining factor in corporate resilience and growth.</w:t>
      </w:r>
    </w:p>
    <w:p>
      <w:pPr>
        <w:pStyle w:val="BodyText"/>
      </w:pPr>
      <w:r>
        <w:t xml:space="preserve">This document serves as a testament to the critical importance of localized, culturally aware, and strategically rigorous human resource management in one of Europe’s most historically significant and economically dynamic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Russia Saint Petersburg</dc:title>
  <dc:creator/>
  <dc:language>en</dc:language>
  <cp:keywords/>
  <dcterms:created xsi:type="dcterms:W3CDTF">2026-07-29T07:45:05Z</dcterms:created>
  <dcterms:modified xsi:type="dcterms:W3CDTF">2026-07-29T07:45:05Z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