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65af303fc8287df15f66939e2cbd91ecfe664e"/>
    <w:p>
      <w:pPr>
        <w:pStyle w:val="Heading1"/>
      </w:pPr>
      <w:r>
        <w:t xml:space="preserve">Bridging the Gap: A Strategic Case Study of a Human Resources Manager in United Kingdom London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Subject:</w:t>
      </w:r>
      <w:r>
        <w:t xml:space="preserve">The evolving role of the Human Resources Manager within the high-pressure commercial environment of United Kingdom London.</w:t>
      </w:r>
    </w:p>
    <w:p>
      <w:pPr>
        <w:pStyle w:val="BodyText"/>
      </w:pPr>
      <w:r>
        <w:t xml:space="preserve">The modern corporate landscape in the heart of Europe’s financial capital is defined by volatility, diversity, and rapid technological integration. This</w:t>
      </w:r>
      <w:r>
        <w:t xml:space="preserve"> </w:t>
      </w:r>
      <w:r>
        <w:rPr>
          <w:bCs/>
          <w:b/>
        </w:rPr>
        <w:t xml:space="preserve">Case Study</w:t>
      </w:r>
      <w:r>
        <w:t xml:space="preserve"> </w:t>
      </w:r>
      <w:r>
        <w:t xml:space="preserve">examines the critical functions, challenges, and strategic impacts of a Human Resources Manager operating within this specific geographical and economic context:</w:t>
      </w:r>
      <w:r>
        <w:t xml:space="preserve"> </w:t>
      </w:r>
      <w:r>
        <w:rPr>
          <w:bCs/>
          <w:b/>
        </w:rPr>
        <w:t xml:space="preserve">United Kingdom London</w:t>
      </w:r>
      <w:r>
        <w:t xml:space="preserve">. As businesses in this hub compete for global talent while navigating complex post-Brexit regulatory frameworks, the role of HR has transcended administrative duties to become a core strategic partner. This document analyzes how a Human Resources Manager must adapt to cultural nuances, legal requirements, and competitive market pressures unique to</w:t>
      </w:r>
      <w:r>
        <w:t xml:space="preserve"> </w:t>
      </w:r>
      <w:r>
        <w:rPr>
          <w:bCs/>
          <w:b/>
        </w:rPr>
        <w:t xml:space="preserve">United Kingdom London</w:t>
      </w:r>
      <w:r>
        <w:t xml:space="preserve">.</w:t>
      </w:r>
    </w:p>
    <w:p>
      <w:pPr>
        <w:pStyle w:val="BodyText"/>
      </w:pPr>
      <w:r>
        <w:t xml:space="preserve">The subject of this</w:t>
      </w:r>
      <w:r>
        <w:t xml:space="preserve"> </w:t>
      </w:r>
      <w:r>
        <w:rPr>
          <w:bCs/>
          <w:b/>
        </w:rPr>
        <w:t xml:space="preserve">Case Study</w:t>
      </w:r>
      <w:r>
        <w:t xml:space="preserve">United Kingdom London. The company, named "Apex Digital Solutions," employs approximately 150 staff members. It operates at the intersection of traditional finance and emerging blockchain technologies. The workforce is highly diverse, comprising expatriates from over thirty nations, local UK graduates, and senior executives relocated from global hubs in New York and Singapore.</w:t>
      </w:r>
    </w:p>
    <w:p>
      <w:pPr>
        <w:pStyle w:val="BodyText"/>
      </w:pPr>
      <w:r>
        <w:t xml:space="preserve">The primary challenge facing Apex Digital Solutions was a 25% increase in staff turnover over the previous twelve months. Exit interviews suggested that while compensation remained competitive within</w:t>
      </w:r>
    </w:p>
    <w:p>
      <w:pPr>
        <w:pStyle w:val="BodyText"/>
      </w:pPr>
      <w:r>
        <w:t xml:space="preserve">United Kingdom London, employees felt disconnected from company values and overwhelmed by ambiguous career progression pathways. Additionally, the recent implementation of new immigration rules in</w:t>
      </w:r>
    </w:p>
    <w:p>
      <w:pPr>
        <w:pStyle w:val="BodyText"/>
      </w:pPr>
      <w:r>
        <w:t xml:space="preserve">United Kingdom London</w:t>
      </w:r>
      <w:r>
        <w:t xml:space="preserve"> </w:t>
      </w:r>
      <w:r>
        <w:t xml:space="preserve">In this</w:t>
      </w:r>
      <w:r>
        <w:t xml:space="preserve"> </w:t>
      </w:r>
      <w:r>
        <w:rPr>
          <w:bCs/>
          <w:b/>
        </w:rPr>
        <w:t xml:space="preserve">Case Study</w:t>
      </w:r>
      <w:r>
        <w:t xml:space="preserve">, Sarah Jenkins, appointed as the Human Resources Manager, was tasked with stabilizing retention rates and fostering a cohesive corporate culture. Her role required a multifaceted approach that balanced legal compliance with empathetic leadership.</w:t>
      </w:r>
    </w:p>
    <w:p>
      <w:pPr>
        <w:pStyle w:val="BodyText"/>
      </w:pPr>
      <w:r>
        <w:t xml:space="preserve">Upon her appointment, Sarah recognized that traditional recruitment methods were insufficient for the</w:t>
      </w:r>
    </w:p>
    <w:p>
      <w:pPr>
        <w:pStyle w:val="BodyText"/>
      </w:pPr>
      <w:r>
        <w:t xml:space="preserve">United Kingdom London market, where talent scarcity is acute. She implemented a "Culture-First" recruitment strategy. Instead of focusing solely on technical skills, she introduced behavioral assessments designed to align candidates with Apex Digital Solutions’ core values of innovation and inclusivity.</w:t>
      </w:r>
    </w:p>
    <w:p>
      <w:pPr>
        <w:pStyle w:val="BodyText"/>
      </w:pPr>
      <w:r>
        <w:t xml:space="preserve">Furthermore, Sarah revamped the onboarding process. Recognizing that new hires in</w:t>
      </w:r>
    </w:p>
    <w:p>
      <w:pPr>
        <w:pStyle w:val="BodyText"/>
      </w:pPr>
      <w:r>
        <w:t xml:space="preserve">United Kingdom London</w:t>
      </w:r>
      <w:r>
        <w:t xml:space="preserve"> </w:t>
      </w:r>
      <w:r>
        <w:t xml:space="preserve">A critical component of this</w:t>
      </w:r>
      <w:r>
        <w:t xml:space="preserve"> </w:t>
      </w:r>
      <w:r>
        <w:rPr>
          <w:bCs/>
          <w:b/>
        </w:rPr>
        <w:t xml:space="preserve">Case Study</w:t>
      </w:r>
      <w:r>
        <w:t xml:space="preserve">United Kingdom London. Post-Brexit regulations have significantly altered employment laws, particularly concerning right-to-work checks and sponsorship visas. Sarah had to ensure that Apex Digital Solutions remained compliant with the UK Home Office requirements while maintaining a diverse workforce.</w:t>
      </w:r>
    </w:p>
    <w:p>
      <w:pPr>
        <w:pStyle w:val="BodyText"/>
      </w:pPr>
      <w:r>
        <w:t xml:space="preserve">She conducted comprehensive audits of all existing employment contracts to ensure alignment with the latest</w:t>
      </w:r>
    </w:p>
    <w:p>
      <w:pPr>
        <w:pStyle w:val="BodyText"/>
      </w:pPr>
      <w:r>
        <w:t xml:space="preserve">United Kingdom London labor standards, including updates to holiday pay calculations and discrimination laws. By educating department heads on these legal nuances, Sarah reduced compliance risks and protected the company from potential litigation. This legal acumen is a defining characteristic of a successful Human Resources Manager in</w:t>
      </w:r>
    </w:p>
    <w:p>
      <w:pPr>
        <w:pStyle w:val="BodyText"/>
      </w:pPr>
      <w:r>
        <w:t xml:space="preserve">United Kingdom London, where regulatory scrutiny is high.</w:t>
      </w:r>
    </w:p>
    <w:p>
      <w:pPr>
        <w:pStyle w:val="BodyText"/>
      </w:pPr>
      <w:r>
        <w:t xml:space="preserve">Burnout was identified as a secondary driver of turnover. In the fast-paced environment of</w:t>
      </w:r>
    </w:p>
    <w:p>
      <w:pPr>
        <w:pStyle w:val="BodyText"/>
      </w:pPr>
      <w:r>
        <w:t xml:space="preserve">United Kingdom London, long working hours are common, but not sustainable. Sarah introduced a holistic well-being program that included mental health support services, flexible working arrangements, and mandatory "disconnection" periods during holidays.</w:t>
      </w:r>
    </w:p>
    <w:p>
      <w:pPr>
        <w:pStyle w:val="BodyText"/>
      </w:pPr>
      <w:r>
        <w:t xml:space="preserve">She also facilitated regular town hall meetings to improve transparency regarding company direction and financial health. By fostering open communication channels, she empowered employees to voice concerns before they escalated into resignations. This shift from a transactional HR model to a relational one was pivotal in rebuilding trust within the organization.</w:t>
      </w:r>
    </w:p>
    <w:p>
      <w:pPr>
        <w:pStyle w:val="BodyText"/>
      </w:pPr>
      <w:r>
        <w:t xml:space="preserve">The journey was not without obstacles. One significant challenge was managing resistance from senior leadership who viewed HR initiatives as cost centers rather than value drivers. Sarah had to present data-driven arguments demonstrating the return on investment (ROI) of retention strategies compared to the high costs of recruiting and training new staff in</w:t>
      </w:r>
    </w:p>
    <w:p>
      <w:pPr>
        <w:pStyle w:val="BodyText"/>
      </w:pPr>
      <w:r>
        <w:t xml:space="preserve">United Kingdom London.</w:t>
      </w:r>
    </w:p>
    <w:p>
      <w:pPr>
        <w:pStyle w:val="BodyText"/>
      </w:pPr>
      <w:r>
        <w:t xml:space="preserve">Another challenge was cultural integration. With a workforce representing over thirty nationalities, misunderstandings and communication gaps occasionally arose. Sarah organized cross-cultural sensitivity workshops tailored to the specific dynamics present in</w:t>
      </w:r>
    </w:p>
    <w:p>
      <w:pPr>
        <w:pStyle w:val="BodyText"/>
      </w:pPr>
      <w:r>
        <w:t xml:space="preserve">United Kingdom London, helping employees understand different communication styles and work ethics.</w:t>
      </w:r>
    </w:p>
    <w:p>
      <w:pPr>
        <w:pStyle w:val="BodyText"/>
      </w:pPr>
      <w:r>
        <w:t xml:space="preserve">Twelve months after implementing these strategic changes, Apex Digital Solutions reported significant improvements:</w:t>
      </w:r>
    </w:p>
    <w:p>
      <w:pPr>
        <w:numPr>
          <w:ilvl w:val="0"/>
          <w:numId w:val="1001"/>
        </w:numPr>
        <w:pStyle w:val="Compact"/>
      </w:pPr>
      <w:r>
        <w:rPr>
          <w:bCs/>
          <w:b/>
        </w:rPr>
        <w:t xml:space="preserve">Turnover Rate Reduction:</w:t>
      </w:r>
      <w:r>
        <w:t xml:space="preserve"> </w:t>
      </w:r>
      <w:r>
        <w:t xml:space="preserve">The annual turnover rate dropped from 25% to 12%, well below the industry average for fintech companies in</w:t>
      </w:r>
    </w:p>
    <w:p>
      <w:pPr>
        <w:numPr>
          <w:ilvl w:val="0"/>
          <w:numId w:val="1000"/>
        </w:numPr>
        <w:pStyle w:val="Compact"/>
      </w:pPr>
      <w:r>
        <w:t xml:space="preserve">United Kingdom London.</w:t>
      </w:r>
    </w:p>
    <w:p>
      <w:pPr>
        <w:numPr>
          <w:ilvl w:val="0"/>
          <w:numId w:val="1001"/>
        </w:numPr>
        <w:pStyle w:val="Compact"/>
      </w:pPr>
      <w:r>
        <w:t xml:space="preserve">Compliance Assurance:United Kingdom London, ensuring zero legal violations during subsequent audits.</w:t>
      </w:r>
    </w:p>
    <w:p>
      <w:pPr>
        <w:numPr>
          <w:ilvl w:val="0"/>
          <w:numId w:val="1001"/>
        </w:numPr>
        <w:pStyle w:val="Compact"/>
      </w:pPr>
      <w:r>
        <w:t xml:space="preserve">Talent Acquisition Efficiency:</w:t>
      </w:r>
    </w:p>
    <w:p>
      <w:pPr>
        <w:pStyle w:val="FirstParagraph"/>
      </w:pPr>
      <w:r>
        <w:t xml:space="preserve">This</w:t>
      </w:r>
      <w:r>
        <w:t xml:space="preserve"> </w:t>
      </w:r>
      <w:r>
        <w:rPr>
          <w:bCs/>
          <w:b/>
        </w:rPr>
        <w:t xml:space="preserve">Case Study</w:t>
      </w:r>
      <w:r>
        <w:t xml:space="preserve">United Kingdom London:</w:t>
      </w:r>
    </w:p>
    <w:p>
      <w:pPr>
        <w:pStyle w:val="BodyText"/>
      </w:pPr>
      <w:r>
        <w:t xml:space="preserve">Data-Driven Decision Making:United Kingdom London, demonstrating the financial benefit of retention and engagement is crucial for securing executive buy-in.United Kingdom London</w:t>
      </w:r>
    </w:p>
    <w:p>
      <w:pPr>
        <w:pStyle w:val="BodyText"/>
      </w:pPr>
      <w:r>
        <w:t xml:space="preserve">Cultural Competence:</w:t>
      </w:r>
    </w:p>
    <w:p>
      <w:pPr>
        <w:pStyle w:val="BodyText"/>
      </w:pPr>
      <w:r>
        <w:t xml:space="preserve">Strategic Partnership:The role of the Human Resources Manager in</w:t>
      </w:r>
      <w:r>
        <w:t xml:space="preserve"> </w:t>
      </w:r>
      <w:r>
        <w:rPr>
          <w:bCs/>
          <w:b/>
        </w:rPr>
        <w:t xml:space="preserve">United Kingdom LondonCase Study</w:t>
      </w:r>
      <w:r>
        <w:t xml:space="preserve">, effective HR management goes beyond administrative tasks; it involves strategic planning, legal compliance, cultural stewardship, and employee advocacy. For companies operating in the dynamic environment of</w:t>
      </w:r>
    </w:p>
    <w:p>
      <w:pPr>
        <w:pStyle w:val="BodyText"/>
      </w:pPr>
      <w:r>
        <w:t xml:space="preserve">United Kingdom London, investing in robust HR functions is not just a operational necessity but a competitive advantage.</w:t>
      </w:r>
    </w:p>
    <w:p>
      <w:pPr>
        <w:pStyle w:val="BodyText"/>
      </w:pPr>
      <w:r>
        <w:t xml:space="preserve">Sarah Jenkins’ tenure at Apex Digital Solutions illustrates that when Human Resources Managers align their strategies with both local regulatory requirements and global best practices, they can significantly enhance organizational stability and performance. Future HR leaders in</w:t>
      </w:r>
      <w:r>
        <w:t xml:space="preserve"> </w:t>
      </w:r>
      <w:r>
        <w:rPr>
          <w:bCs/>
          <w:b/>
        </w:rPr>
        <w:t xml:space="preserve">United Kingdom London</w:t>
      </w:r>
    </w:p>
    <w:p>
      <w:pPr>
        <w:pStyle w:val="BodyText"/>
      </w:pPr>
      <w:r>
        <w:t xml:space="preserve">This document serves as a comprehensive reference for HR practitioners seeking to understand the nuances of human resource management within the specific context of</w:t>
      </w:r>
    </w:p>
    <w:p>
      <w:pPr>
        <w:pStyle w:val="BodyText"/>
      </w:pPr>
      <w:r>
        <w:t xml:space="preserve">United Kingdom London. By learning from this</w:t>
      </w:r>
      <w:r>
        <w:t xml:space="preserve"> </w:t>
      </w:r>
      <w:r>
        <w:rPr>
          <w:bCs/>
          <w:b/>
        </w:rPr>
        <w:t xml:space="preserve">Case Study</w:t>
      </w:r>
      <w:r>
        <w:t xml:space="preserve">, organizations can better position themselves to attract and retain top talent in one of the world's most competitive economic hubs.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United Kingdom London</dc:title>
  <dc:creator/>
  <dc:language>en</dc:language>
  <cp:keywords/>
  <dcterms:created xsi:type="dcterms:W3CDTF">2026-07-29T08:37:54Z</dcterms:created>
  <dcterms:modified xsi:type="dcterms:W3CDTF">2026-07-29T08:37:54Z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