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9cb3432e58da3438e0af8a632bc491362bdb4c9"/>
    <w:p>
      <w:pPr>
        <w:pStyle w:val="Heading1"/>
      </w:pPr>
      <w:r>
        <w:t xml:space="preserve">Navigating Complexity: A Case Study of a Human Resources Manager in United States Chicago</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The Strategic Evolution of the Human Resources Manager Role in a Major Metropolitan Hub</w:t>
      </w:r>
    </w:p>
    <w:p>
      <w:pPr>
        <w:pStyle w:val="BodyText"/>
      </w:pPr>
      <w:r>
        <w:t xml:space="preserve">Location Focus:United States Chicago</w:t>
      </w:r>
    </w:p>
    <w:p>
      <w:pPr>
        <w:pStyle w:val="BodyText"/>
      </w:pPr>
      <w:r>
        <w:t xml:space="preserve">1. Executive Summary</w:t>
      </w:r>
    </w:p>
    <w:p>
      <w:pPr>
        <w:pStyle w:val="BodyText"/>
      </w:pPr>
      <w:r>
        <w:t xml:space="preserve">In the bustling corporate landscape of the United States, few cities present as complex, dynamic, and historically rich an environment for human capital management as Chicago. This case study examines the evolving role of the</w:t>
      </w:r>
      <w:r>
        <w:t xml:space="preserve"> </w:t>
      </w:r>
      <w:r>
        <w:rPr>
          <w:bCs/>
          <w:b/>
        </w:rPr>
        <w:t xml:space="preserve">Human Resources Manager</w:t>
      </w:r>
      <w:r>
        <w:t xml:space="preserve">, specifically focusing on their strategic impact within a mid-to-large-sized technology firm located in downtown</w:t>
      </w:r>
      <w:r>
        <w:t xml:space="preserve"> </w:t>
      </w:r>
      <w:r>
        <w:rPr>
          <w:bCs/>
          <w:b/>
        </w:rPr>
        <w:t xml:space="preserve">United States Chicago</w:t>
      </w:r>
      <w:r>
        <w:t xml:space="preserve">. As businesses continue to navigate post-pandemic workforce dynamics, regulatory changes, and intense talent competition, the HR Manager has transformed from an administrative support function into a critical strategic partner. This document explores the specific challenges faced by HR leaders in this iconic city and outlines how they are adapting to drive organizational success.</w:t>
      </w:r>
    </w:p>
    <w:bookmarkStart w:id="20" w:name="company-background"/>
    <w:p>
      <w:pPr>
        <w:pStyle w:val="Heading2"/>
      </w:pPr>
      <w:r>
        <w:t xml:space="preserve">2. Company Background</w:t>
      </w:r>
    </w:p>
    <w:p>
      <w:pPr>
        <w:pStyle w:val="FirstParagraph"/>
      </w:pPr>
      <w:r>
        <w:t xml:space="preserve">The subject of this case study is "Windy City Innovations" (WCI), a fictitious but representative mid-sized software development firm headquartered in the Loop district of Chicago. WCI employs approximately 450 staff members, ranging from entry-level developers to senior data scientists and executive leadership. The company has experienced rapid growth over the last five years, driven by demand for cloud-based solutions. However, this growth has brought significant operational hurdles regarding culture integration, retention strategies in a tight labor market typical of major U.S. cities like Chicago.</w:t>
      </w:r>
    </w:p>
    <w:bookmarkEnd w:id="20"/>
    <w:bookmarkStart w:id="21" w:name="the-challenge-a-unique-local-context"/>
    <w:p>
      <w:pPr>
        <w:pStyle w:val="Heading2"/>
      </w:pPr>
      <w:r>
        <w:t xml:space="preserve">3. The Challenge: A Unique Local Context</w:t>
      </w:r>
    </w:p>
    <w:p>
      <w:pPr>
        <w:pStyle w:val="FirstParagraph"/>
      </w:pPr>
      <w:r>
        <w:t xml:space="preserve">The</w:t>
      </w:r>
      <w:r>
        <w:t xml:space="preserve"> </w:t>
      </w:r>
      <w:r>
        <w:rPr>
          <w:bCs/>
          <w:b/>
        </w:rPr>
        <w:t xml:space="preserve">Human Resources Manager</w:t>
      </w:r>
      <w:r>
        <w:t xml:space="preserve">, Sarah Jenkins, faced a multifaceted challenge that was deeply rooted in the specific characteristics of the local market in United States Chicago. Several key factors contributed to this complexity:</w:t>
      </w:r>
    </w:p>
    <w:p>
      <w:pPr>
        <w:numPr>
          <w:ilvl w:val="0"/>
          <w:numId w:val="1001"/>
        </w:numPr>
        <w:pStyle w:val="Compact"/>
      </w:pPr>
      <w:r>
        <w:t xml:space="preserve">Talent Retention in a Competitive Market:</w:t>
      </w:r>
    </w:p>
    <w:p>
      <w:pPr>
        <w:numPr>
          <w:ilvl w:val="0"/>
          <w:numId w:val="1000"/>
        </w:numPr>
        <w:pStyle w:val="Compact"/>
      </w:pPr>
      <w:r>
        <w:t xml:space="preserve">The city of Chicago is home to numerous Fortune 500 companies, universities, and growing startups. Competing for top-tier tech talent required more than just competitive salaries; it demanded a compelling employer value proposition that resonated with professionals living in the</w:t>
      </w:r>
      <w:r>
        <w:t xml:space="preserve"> </w:t>
      </w:r>
      <w:r>
        <w:rPr>
          <w:bCs/>
          <w:b/>
        </w:rPr>
        <w:t xml:space="preserve">United States Chicago</w:t>
      </w:r>
      <w:r>
        <w:t xml:space="preserve"> </w:t>
      </w:r>
      <w:r>
        <w:t xml:space="preserve">metropolitan area.</w:t>
      </w:r>
    </w:p>
    <w:p>
      <w:pPr>
        <w:numPr>
          <w:ilvl w:val="0"/>
          <w:numId w:val="1001"/>
        </w:numPr>
        <w:pStyle w:val="Compact"/>
      </w:pPr>
      <w:r>
        <w:t xml:space="preserve">Diverse Workforce Dynamics:</w:t>
      </w:r>
    </w:p>
    <w:p>
      <w:pPr>
        <w:numPr>
          <w:ilvl w:val="0"/>
          <w:numId w:val="1000"/>
        </w:numPr>
        <w:pStyle w:val="Compact"/>
      </w:pPr>
      <w:r>
        <w:t xml:space="preserve">Chicago is a culturally diverse city. WCI’s workforce reflected this diversity, requiring an HR approach that prioritized inclusivity, equity, and belonging. The HR Manager had to ensure that policies were not only compliant but also culturally sensitive and effective across various demographic groups.</w:t>
      </w:r>
    </w:p>
    <w:p>
      <w:pPr>
        <w:numPr>
          <w:ilvl w:val="0"/>
          <w:numId w:val="1001"/>
        </w:numPr>
        <w:pStyle w:val="Compact"/>
      </w:pPr>
      <w:r>
        <w:t xml:space="preserve">Navigating Local Regulations:</w:t>
      </w:r>
    </w:p>
    <w:p>
      <w:pPr>
        <w:numPr>
          <w:ilvl w:val="0"/>
          <w:numId w:val="1000"/>
        </w:numPr>
        <w:pStyle w:val="Compact"/>
      </w:pPr>
      <w:r>
        <w:t xml:space="preserve">Employment laws in Illinois and specifically in the city of Chicago are among the most stringent in the nation. From paid leave requirements to predictive scheduling laws for retail workers (which indirectly affected gig-economy collaborations) and recent changes regarding salary transparency, staying compliant required constant vigilance from the</w:t>
      </w:r>
      <w:r>
        <w:t xml:space="preserve"> </w:t>
      </w:r>
      <w:r>
        <w:rPr>
          <w:bCs/>
          <w:b/>
        </w:rPr>
        <w:t xml:space="preserve">Human Resources Manager</w:t>
      </w:r>
      <w:r>
        <w:t xml:space="preserve">.</w:t>
      </w:r>
    </w:p>
    <w:p>
      <w:pPr>
        <w:numPr>
          <w:ilvl w:val="0"/>
          <w:numId w:val="1001"/>
        </w:numPr>
        <w:pStyle w:val="Compact"/>
      </w:pPr>
      <w:r>
        <w:t xml:space="preserve">Hybrid Work Implementation:</w:t>
      </w:r>
    </w:p>
    <w:p>
      <w:pPr>
        <w:numPr>
          <w:ilvl w:val="0"/>
          <w:numId w:val="1000"/>
        </w:numPr>
        <w:pStyle w:val="Compact"/>
      </w:pPr>
      <w:r>
        <w:t xml:space="preserve">The traditional office-centric model of Chicago’s business district was disrupted. Employees wanted flexibility, yet leadership was concerned about collaboration and culture. The HR Manager had to design a hybrid work policy that maintained company cohesion while respecting employee preferences for commuting within the</w:t>
      </w:r>
      <w:r>
        <w:t xml:space="preserve"> </w:t>
      </w:r>
      <w:r>
        <w:rPr>
          <w:bCs/>
          <w:b/>
        </w:rPr>
        <w:t xml:space="preserve">United States Chicago</w:t>
      </w:r>
      <w:r>
        <w:t xml:space="preserve"> </w:t>
      </w:r>
      <w:r>
        <w:t xml:space="preserve">transit system.</w:t>
      </w:r>
    </w:p>
    <w:bookmarkEnd w:id="21"/>
    <w:bookmarkStart w:id="26" w:name="strategic-interventions"/>
    <w:p>
      <w:pPr>
        <w:pStyle w:val="Heading2"/>
      </w:pPr>
      <w:r>
        <w:t xml:space="preserve">4. Strategic Interventions</w:t>
      </w:r>
    </w:p>
    <w:p>
      <w:pPr>
        <w:pStyle w:val="FirstParagraph"/>
      </w:pPr>
      <w:r>
        <w:t xml:space="preserve">To address these challenges, Sarah Jenkins implemented a comprehensive HR strategy tailored to the unique environment of Chicago and the needs of WCI.</w:t>
      </w:r>
    </w:p>
    <w:bookmarkStart w:id="22" w:name="X950984bf68af37194ab2c4a390d7000d0460556"/>
    <w:p>
      <w:pPr>
        <w:pStyle w:val="Heading3"/>
      </w:pPr>
      <w:r>
        <w:t xml:space="preserve">a. Enhancing Employee Value Proposition (EVP)</w:t>
      </w:r>
    </w:p>
    <w:p>
      <w:pPr>
        <w:pStyle w:val="FirstParagraph"/>
      </w:pPr>
      <w:r>
        <w:t xml:space="preserve">Sarah recognized that money alone was not enough. She collaborated with marketing and department heads to highlight WCI’s commitment to professional development, mental health support, and community engagement in Chicago. Initiatives included partnerships with local universities for internship pipelines and sponsoring city-wide tech meetups. This helped position WCI as a community stakeholder rather than just another employer in the downtown area.</w:t>
      </w:r>
    </w:p>
    <w:bookmarkEnd w:id="22"/>
    <w:bookmarkStart w:id="23" w:name="Xb4041671c3ab15495372e2121bc6e3120135980"/>
    <w:p>
      <w:pPr>
        <w:pStyle w:val="Heading3"/>
      </w:pPr>
      <w:r>
        <w:t xml:space="preserve">b. Compliance and Legal Framework Overhaul</w:t>
      </w:r>
    </w:p>
    <w:p>
      <w:pPr>
        <w:pStyle w:val="FirstParagraph"/>
      </w:pPr>
      <w:r>
        <w:t xml:space="preserve">The</w:t>
      </w:r>
      <w:r>
        <w:t xml:space="preserve"> </w:t>
      </w:r>
      <w:r>
        <w:rPr>
          <w:bCs/>
          <w:b/>
        </w:rPr>
        <w:t xml:space="preserve">Human Resources Manager</w:t>
      </w:r>
      <w:r>
        <w:t xml:space="preserve"> </w:t>
      </w:r>
      <w:r>
        <w:t xml:space="preserve">conducted a thorough audit of all HR policies against Illinois state laws and Chicago municipal codes. This resulted in updated handbooks that clearly communicated employee rights regarding leave, scheduling, and anti-discrimination protections. Regular training sessions were mandated for all managers to ensure consistent application of these policies, reducing legal risk significantly.</w:t>
      </w:r>
    </w:p>
    <w:bookmarkEnd w:id="23"/>
    <w:bookmarkStart w:id="24" w:name="c.-data-driven-recruitment"/>
    <w:p>
      <w:pPr>
        <w:pStyle w:val="Heading3"/>
      </w:pPr>
      <w:r>
        <w:t xml:space="preserve">c. Data-Driven Recruitment</w:t>
      </w:r>
    </w:p>
    <w:p>
      <w:pPr>
        <w:pStyle w:val="FirstParagraph"/>
      </w:pPr>
      <w:r>
        <w:t xml:space="preserve">Leveraging HR analytics, Sarah analyzed turnover data to identify exit drivers specific to the Chicago market. She discovered that commute times and remote work options were significant factors in resignation decisions. Consequently, she revamped the job posting strategy to highlight flexible hours and remote work flexibility, which became a key differentiator against competitors located further from public transit hubs.</w:t>
      </w:r>
    </w:p>
    <w:bookmarkEnd w:id="24"/>
    <w:bookmarkStart w:id="25" w:name="d.-culture-and-inclusion-programs"/>
    <w:p>
      <w:pPr>
        <w:pStyle w:val="Heading3"/>
      </w:pPr>
      <w:r>
        <w:t xml:space="preserve">d. Culture and Inclusion Programs</w:t>
      </w:r>
    </w:p>
    <w:p>
      <w:pPr>
        <w:pStyle w:val="FirstParagraph"/>
      </w:pPr>
      <w:r>
        <w:t xml:space="preserve">To foster an inclusive environment reflective of Chicago’s diversity, WCI launched employee resource groups (ERGs) focused on various cultural backgrounds. The HR Manager facilitated workshops on unconscious bias and cross-cultural communication, ensuring that the company culture remained cohesive despite its diversity.</w:t>
      </w:r>
    </w:p>
    <w:bookmarkEnd w:id="25"/>
    <w:bookmarkEnd w:id="26"/>
    <w:bookmarkStart w:id="27" w:name="outcomes-and-results"/>
    <w:p>
      <w:pPr>
        <w:pStyle w:val="Heading2"/>
      </w:pPr>
      <w:r>
        <w:t xml:space="preserve">5. Outcomes and Results</w:t>
      </w:r>
    </w:p>
    <w:p>
      <w:pPr>
        <w:pStyle w:val="FirstParagraph"/>
      </w:pPr>
      <w:r>
        <w:t xml:space="preserve">The implementation of these strategies yielded measurable results over an 18-month period:</w:t>
      </w:r>
    </w:p>
    <w:p>
      <w:pPr>
        <w:numPr>
          <w:ilvl w:val="0"/>
          <w:numId w:val="1002"/>
        </w:numPr>
        <w:pStyle w:val="Compact"/>
      </w:pPr>
      <w:r>
        <w:t xml:space="preserve">Reduced Turnover:</w:t>
      </w:r>
    </w:p>
    <w:p>
      <w:pPr>
        <w:numPr>
          <w:ilvl w:val="0"/>
          <w:numId w:val="1000"/>
        </w:numPr>
        <w:pStyle w:val="Compact"/>
      </w:pPr>
      <w:r>
        <w:t xml:space="preserve">Voluntary turnover decreased by 15%, a significant improvement in the competitive tech sector of United States Chicago.</w:t>
      </w:r>
    </w:p>
    <w:p>
      <w:pPr>
        <w:numPr>
          <w:ilvl w:val="0"/>
          <w:numId w:val="1002"/>
        </w:numPr>
        <w:pStyle w:val="Compact"/>
      </w:pPr>
      <w:r>
        <w:t xml:space="preserve">Increased Employer Brand Awareness:</w:t>
      </w:r>
    </w:p>
    <w:p>
      <w:pPr>
        <w:numPr>
          <w:ilvl w:val="0"/>
          <w:numId w:val="1000"/>
        </w:numPr>
        <w:pStyle w:val="Compact"/>
      </w:pPr>
      <w:r>
        <w:t xml:space="preserve">Social media engagement and application rates increased by 25% after the rebranding of WCI’s local presence and EVP initiatives.</w:t>
      </w:r>
    </w:p>
    <w:p>
      <w:pPr>
        <w:numPr>
          <w:ilvl w:val="0"/>
          <w:numId w:val="1002"/>
        </w:numPr>
        <w:pStyle w:val="Compact"/>
      </w:pPr>
      <w:r>
        <w:t xml:space="preserve">Improved Employee Satisfaction:</w:t>
      </w:r>
    </w:p>
    <w:p>
      <w:pPr>
        <w:numPr>
          <w:ilvl w:val="0"/>
          <w:numId w:val="1000"/>
        </w:numPr>
        <w:pStyle w:val="Compact"/>
      </w:pPr>
      <w:r>
        <w:t xml:space="preserve">E Annual employee satisfaction surveys showed a 20-point increase in scores related to work-life balance, management support, and perceived organizational fairness.</w:t>
      </w:r>
    </w:p>
    <w:p>
      <w:pPr>
        <w:numPr>
          <w:ilvl w:val="0"/>
          <w:numId w:val="1002"/>
        </w:numPr>
        <w:pStyle w:val="Compact"/>
      </w:pPr>
      <w:r>
        <w:t xml:space="preserve">Compliance Assurance:</w:t>
      </w:r>
    </w:p>
    <w:p>
      <w:pPr>
        <w:numPr>
          <w:ilvl w:val="0"/>
          <w:numId w:val="1000"/>
        </w:numPr>
        <w:pStyle w:val="Compact"/>
      </w:pPr>
      <w:r>
        <w:t xml:space="preserve">The company achieved zero violations or lawsuits related to HR compliance during the period, demonstrating the effectiveness of the updated legal framework managed by the</w:t>
      </w:r>
      <w:r>
        <w:t xml:space="preserve"> </w:t>
      </w:r>
      <w:r>
        <w:rPr>
          <w:bCs/>
          <w:b/>
        </w:rPr>
        <w:t xml:space="preserve">Human Resources Manager</w:t>
      </w:r>
      <w:r>
        <w:t xml:space="preserve">.</w:t>
      </w:r>
    </w:p>
    <w:bookmarkEnd w:id="27"/>
    <w:bookmarkStart w:id="29" w:name="discussion-and-lessons-learned"/>
    <w:p>
      <w:pPr>
        <w:pStyle w:val="Heading2"/>
      </w:pPr>
      <w:r>
        <w:t xml:space="preserve">6. Discussion and Lessons Learned</w:t>
      </w:r>
    </w:p>
    <w:p>
      <w:pPr>
        <w:pStyle w:val="FirstParagraph"/>
      </w:pPr>
      <w:r>
        <w:t xml:space="preserve">This case study underscores several critical lessons for organizations operating in major U.S. urban centers like Chicago:</w:t>
      </w:r>
    </w:p>
    <w:p>
      <w:pPr>
        <w:numPr>
          <w:ilvl w:val="0"/>
          <w:numId w:val="1003"/>
        </w:numPr>
        <w:pStyle w:val="Compact"/>
      </w:pPr>
      <w:r>
        <w:t xml:space="preserve">The HR Manager is a Strategic Leader:</w:t>
      </w:r>
    </w:p>
    <w:p>
      <w:pPr>
        <w:numPr>
          <w:ilvl w:val="0"/>
          <w:numId w:val="1000"/>
        </w:numPr>
        <w:pStyle w:val="Compact"/>
      </w:pPr>
      <w:r>
        <w:t xml:space="preserve">The role extends far beyond administrative tasks. In United States Chicago, where regulatory and competitive landscapes are dense, the HR Manager must be a strategic advisor who understands local nuances.</w:t>
      </w:r>
    </w:p>
    <w:p>
      <w:pPr>
        <w:numPr>
          <w:ilvl w:val="0"/>
          <w:numId w:val="1003"/>
        </w:numPr>
        <w:pStyle w:val="Compact"/>
      </w:pPr>
      <w:r>
        <w:t xml:space="preserve">Localization is Key:</w:t>
      </w:r>
    </w:p>
    <w:p>
      <w:pPr>
        <w:numPr>
          <w:ilvl w:val="0"/>
          <w:numId w:val="1000"/>
        </w:numPr>
        <w:pStyle w:val="Compact"/>
      </w:pPr>
      <w:r>
        <w:t xml:space="preserve">A one-size-fits-all national HR strategy is insufficient. Success in Chicago requires tailoring policies to local laws, culture, and workforce expectations.</w:t>
      </w:r>
    </w:p>
    <w:p>
      <w:pPr>
        <w:numPr>
          <w:ilvl w:val="0"/>
          <w:numId w:val="1003"/>
        </w:numPr>
        <w:pStyle w:val="Compact"/>
      </w:pPr>
      <w:r>
        <w:t xml:space="preserve">Data-Driven Decision Making:</w:t>
      </w:r>
    </w:p>
    <w:p>
      <w:pPr>
        <w:numPr>
          <w:ilvl w:val="0"/>
          <w:numId w:val="1000"/>
        </w:numPr>
        <w:pStyle w:val="Compact"/>
      </w:pPr>
      <w:r>
        <w:t xml:space="preserve">Leveraging data helps identify specific pain points and measure the impact of interventions accurately.</w:t>
      </w:r>
    </w:p>
    <w:p>
      <w:pPr>
        <w:numPr>
          <w:ilvl w:val="0"/>
          <w:numId w:val="1003"/>
        </w:numPr>
        <w:pStyle w:val="Compact"/>
      </w:pPr>
      <w:r>
        <w:t xml:space="preserve">Community Engagement Enhances Retention:</w:t>
      </w:r>
    </w:p>
    <w:p>
      <w:pPr>
        <w:numPr>
          <w:ilvl w:val="0"/>
          <w:numId w:val="1000"/>
        </w:numPr>
        <w:pStyle w:val="Compact"/>
      </w:pPr>
      <w:r>
        <w:t xml:space="preserve">Tying the company to the local community creates a sense of purpose and belonging that transcends transactional employment relationships.</w:t>
      </w:r>
    </w:p>
    <w:bookmarkStart w:id="28" w:name="conclusion"/>
    <w:p>
      <w:pPr>
        <w:pStyle w:val="Heading3"/>
      </w:pPr>
      <w:r>
        <w:t xml:space="preserve">Conclusion</w:t>
      </w:r>
    </w:p>
    <w:p>
      <w:pPr>
        <w:pStyle w:val="FirstParagraph"/>
      </w:pPr>
      <w:r>
        <w:t xml:space="preserve">In conclusion, the case of Windy City Innovations illustrates the vital importance of a proactive, strategic approach to human resource management in United States Chicago. The</w:t>
      </w:r>
      <w:r>
        <w:t xml:space="preserve"> </w:t>
      </w:r>
      <w:r>
        <w:rPr>
          <w:bCs/>
          <w:b/>
        </w:rPr>
        <w:t xml:space="preserve">Human Resources Manager</w:t>
      </w:r>
      <w:r>
        <w:t xml:space="preserve">, by understanding and adapting to the local context—whether through compliance, culture, or competitive positioning—can drive significant organizational success. As cities like Chicago continue to evolve, so too must the HR function, remaining agile and responsive to the needs of both employees and employers.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United States Chicago</dc:title>
  <dc:creator/>
  <dc:language>en</dc:language>
  <cp:keywords/>
  <dcterms:created xsi:type="dcterms:W3CDTF">2026-07-29T05:03:18Z</dcterms:created>
  <dcterms:modified xsi:type="dcterms:W3CDTF">2026-07-29T05:03:18Z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