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Houston</w:t>
      </w:r>
    </w:p>
    <w:bookmarkStart w:id="33" w:name="Xa5128800fa34ed06dc2cd724c61f902ef566f89"/>
    <w:p>
      <w:pPr>
        <w:pStyle w:val="Heading1"/>
      </w:pPr>
      <w:r>
        <w:t xml:space="preserve">Case Study: Optimizing Human Resources Management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 EnergyCorp Solutions</w:t>
      </w:r>
      <w:r>
        <w:br/>
      </w:r>
      <w:r>
        <w:rPr>
          <w:bCs/>
          <w:b/>
        </w:rPr>
        <w:t xml:space="preserve">From:</w:t>
      </w:r>
      <w:r>
        <w:t xml:space="preserve"> </w:t>
      </w:r>
      <w:r>
        <w:t xml:space="preserve">HR Department Analysis Unit</w:t>
      </w:r>
      <w:r>
        <w:br/>
      </w:r>
      <w:r>
        <w:rPr>
          <w:bCs/>
          <w:b/>
        </w:rPr>
        <w:t xml:space="preserve">Subject:</w:t>
      </w:r>
      <w:r>
        <w:t xml:space="preserve">A Comprehensive Analysis of the Human Resources Manager Role in the United States Houston Market</w:t>
      </w:r>
    </w:p>
    <w:bookmarkStart w:id="20" w:name="executive-summary"/>
    <w:p>
      <w:pPr>
        <w:pStyle w:val="Heading2"/>
      </w:pPr>
      <w:r>
        <w:t xml:space="preserve">1. Executive Summary</w:t>
      </w:r>
    </w:p>
    <w:p>
      <w:pPr>
        <w:pStyle w:val="FirstParagraph"/>
      </w:pPr>
      <w:r>
        <w:t xml:space="preserve">This case study examines the critical role and evolving responsibilities of a</w:t>
      </w:r>
      <w:r>
        <w:t xml:space="preserve"> </w:t>
      </w:r>
      <w:r>
        <w:rPr>
          <w:bCs/>
          <w:b/>
        </w:rPr>
        <w:t xml:space="preserve">Human Resources Manager</w:t>
      </w:r>
      <w:r>
        <w:t xml:space="preserve">, specifically within the unique economic and cultural landscape of</w:t>
      </w:r>
      <w:r>
        <w:t xml:space="preserve"> </w:t>
      </w:r>
      <w:r>
        <w:rPr>
          <w:bCs/>
          <w:b/>
        </w:rPr>
        <w:t xml:space="preserve">United States Houston</w:t>
      </w:r>
      <w:r>
        <w:t xml:space="preserve">. As a global hub for energy, healthcare, and aerospace industries, Houston presents distinct challenges regarding talent acquisition, retention, and regulatory compliance. This document explores how strategic HR management can drive organizational success in this dynamic region.</w:t>
      </w:r>
    </w:p>
    <w:bookmarkEnd w:id="20"/>
    <w:bookmarkStart w:id="21" w:name="company-background"/>
    <w:p>
      <w:pPr>
        <w:pStyle w:val="Heading2"/>
      </w:pPr>
      <w:r>
        <w:t xml:space="preserve">2. Company Background</w:t>
      </w:r>
    </w:p>
    <w:p>
      <w:pPr>
        <w:pStyle w:val="FirstParagraph"/>
      </w:pPr>
      <w:r>
        <w:rPr>
          <w:bCs/>
          <w:b/>
        </w:rPr>
        <w:t xml:space="preserve">EnergyCorp Solutions</w:t>
      </w:r>
      <w:r>
        <w:t xml:space="preserve"> </w:t>
      </w:r>
      <w:r>
        <w:t xml:space="preserve">is a mid-sized firm specializing in renewable energy technologies and sustainable infrastructure projects. Headquartered in the heart of downtown</w:t>
      </w:r>
      <w:r>
        <w:t xml:space="preserve"> </w:t>
      </w:r>
      <w:r>
        <w:rPr>
          <w:bCs/>
          <w:b/>
        </w:rPr>
        <w:t xml:space="preserve">United States Houston</w:t>
      </w:r>
      <w:r>
        <w:t xml:space="preserve">, the company has experienced rapid growth over the past five years, expanding its workforce from 150 to over 800 employees. While this growth has been financially rewarding, it has strained traditional HR practices, necessitating a more strategic approach led by a robust</w:t>
      </w:r>
      <w:r>
        <w:t xml:space="preserve"> </w:t>
      </w:r>
      <w:r>
        <w:rPr>
          <w:bCs/>
          <w:b/>
        </w:rPr>
        <w:t xml:space="preserve">Human Resources Manager</w:t>
      </w:r>
      <w:r>
        <w:t xml:space="preserve">.</w:t>
      </w:r>
    </w:p>
    <w:bookmarkEnd w:id="21"/>
    <w:bookmarkStart w:id="24" w:name="X8e690f3825119400d1099e86af6b659a2701ede"/>
    <w:p>
      <w:pPr>
        <w:pStyle w:val="Heading2"/>
      </w:pPr>
      <w:r>
        <w:t xml:space="preserve">3. The Houston Context: Market Dynamics and Challenges</w:t>
      </w:r>
    </w:p>
    <w:p>
      <w:pPr>
        <w:pStyle w:val="FirstParagraph"/>
      </w:pPr>
      <w:r>
        <w:t xml:space="preserve">The location of the business in</w:t>
      </w:r>
      <w:r>
        <w:t xml:space="preserve"> </w:t>
      </w:r>
      <w:r>
        <w:rPr>
          <w:bCs/>
          <w:b/>
        </w:rPr>
        <w:t xml:space="preserve">United States Houston</w:t>
      </w:r>
    </w:p>
    <w:bookmarkStart w:id="22" w:name="diversity-and-inclusion-demands"/>
    <w:p>
      <w:pPr>
        <w:pStyle w:val="Heading3"/>
      </w:pPr>
      <w:r>
        <w:t xml:space="preserve">3.1 Diversity and Inclusion Demands</w:t>
      </w:r>
    </w:p>
    <w:p>
      <w:pPr>
        <w:pStyle w:val="FirstParagraph"/>
      </w:pPr>
      <w:r>
        <w:t xml:space="preserve">In</w:t>
      </w:r>
      <w:r>
        <w:t xml:space="preserve"> </w:t>
      </w:r>
      <w:r>
        <w:rPr>
          <w:bCs/>
          <w:b/>
        </w:rPr>
        <w:t xml:space="preserve">United States Houston</w:t>
      </w:r>
      <w:r>
        <w:t xml:space="preserve">, the workforce reflects a wide array of ethnicities, languages, and backgrounds. A standard "one-size-fits-all" HR policy is insufficient. The</w:t>
      </w:r>
      <w:r>
        <w:t xml:space="preserve"> </w:t>
      </w:r>
      <w:r>
        <w:rPr>
          <w:bCs/>
          <w:b/>
        </w:rPr>
        <w:t xml:space="preserve">Human Resources Manager</w:t>
      </w:r>
      <w:r>
        <w:t xml:space="preserve"> </w:t>
      </w:r>
      <w:r>
        <w:t xml:space="preserve">must design inclusion programs that resonate with specific cultural groups while maintaining a unified company culture. For EnergyCorp Solutions, this meant addressing language barriers in safety training and creating mentorship programs that bridge generational and cultural gaps.</w:t>
      </w:r>
    </w:p>
    <w:bookmarkEnd w:id="22"/>
    <w:bookmarkStart w:id="23" w:name="economic-volatility-of-the-energy-sector"/>
    <w:p>
      <w:pPr>
        <w:pStyle w:val="Heading3"/>
      </w:pPr>
      <w:r>
        <w:t xml:space="preserve">3.2 Economic Volatility of the Energy Sector</w:t>
      </w:r>
    </w:p>
    <w:p>
      <w:pPr>
        <w:pStyle w:val="FirstParagraph"/>
      </w:pPr>
      <w:r>
        <w:t xml:space="preserve">Houston’s economy is heavily tied to oil and gas prices, which are notoriously volatile. This volatility creates a "boom and bust" cycle for hiring. The</w:t>
      </w:r>
      <w:r>
        <w:t xml:space="preserve"> </w:t>
      </w:r>
      <w:r>
        <w:rPr>
          <w:bCs/>
          <w:b/>
        </w:rPr>
        <w:t xml:space="preserve">Human Resources Manager</w:t>
      </w:r>
      <w:r>
        <w:t xml:space="preserve"> </w:t>
      </w:r>
      <w:r>
        <w:t xml:space="preserve">faces the challenge of retaining top talent during downturns without overextending payroll, while simultaneously being able to scale up rapidly when market conditions improve. This requires flexible staffing models and strong employer branding that promises stability.</w:t>
      </w:r>
    </w:p>
    <w:bookmarkEnd w:id="23"/>
    <w:bookmarkEnd w:id="24"/>
    <w:bookmarkStart w:id="25" w:name="X8a4132eb47274f18a8b663658d0db223d2cc8be"/>
    <w:p>
      <w:pPr>
        <w:pStyle w:val="Heading2"/>
      </w:pPr>
      <w:r>
        <w:t xml:space="preserve">4. Key Challenges Faced by the Human Resources Manager</w:t>
      </w:r>
    </w:p>
    <w:p>
      <w:pPr>
        <w:pStyle w:val="FirstParagraph"/>
      </w:pPr>
      <w:r>
        <w:t xml:space="preserve">The</w:t>
      </w:r>
      <w:r>
        <w:t xml:space="preserve"> </w:t>
      </w:r>
      <w:r>
        <w:rPr>
          <w:bCs/>
          <w:b/>
        </w:rPr>
        <w:t xml:space="preserve">Human Resources Manager</w:t>
      </w:r>
      <w:r>
        <w:t xml:space="preserve"> </w:t>
      </w:r>
      <w:r>
        <w:t xml:space="preserve">at EnergyCorp Solutions encountered three primary challenges:</w:t>
      </w:r>
    </w:p>
    <w:p>
      <w:pPr>
        <w:numPr>
          <w:ilvl w:val="0"/>
          <w:numId w:val="1001"/>
        </w:numPr>
        <w:pStyle w:val="Compact"/>
      </w:pPr>
      <w:r>
        <w:rPr>
          <w:bCs/>
          <w:b/>
        </w:rPr>
        <w:t xml:space="preserve">Talent Shortage in Specialized Fields:</w:t>
      </w:r>
      <w:r>
        <w:br/>
      </w:r>
      <w:r>
        <w:t xml:space="preserve">Finding engineers with expertise in both traditional fossil fuels and renewable technologies is difficult. In</w:t>
      </w:r>
      <w:r>
        <w:t xml:space="preserve"> </w:t>
      </w:r>
      <w:r>
        <w:rPr>
          <w:bCs/>
          <w:b/>
        </w:rPr>
        <w:t xml:space="preserve">United States Houston</w:t>
      </w:r>
      <w:r>
        <w:t xml:space="preserve">, competition for these specialized skills is fierce, particularly between large multinational corporations and agile startups.</w:t>
      </w:r>
    </w:p>
    <w:p>
      <w:pPr>
        <w:numPr>
          <w:ilvl w:val="0"/>
          <w:numId w:val="1001"/>
        </w:numPr>
        <w:pStyle w:val="Compact"/>
      </w:pPr>
      <w:r>
        <w:rPr>
          <w:bCs/>
          <w:b/>
        </w:rPr>
        <w:t xml:space="preserve">Regulatory Compliance Complexity:</w:t>
      </w:r>
      <w:r>
        <w:br/>
      </w:r>
      <w:r>
        <w:t xml:space="preserve">Operating in the US involves navigating federal laws (such as the Fair Labor Standards Act) alongside Texas state regulations. The</w:t>
      </w:r>
      <w:r>
        <w:t xml:space="preserve"> </w:t>
      </w:r>
      <w:r>
        <w:rPr>
          <w:bCs/>
          <w:b/>
        </w:rPr>
        <w:t xml:space="preserve">Human Resources Manager</w:t>
      </w:r>
      <w:r>
        <w:t xml:space="preserve"> </w:t>
      </w:r>
      <w:r>
        <w:t xml:space="preserve">must ensure strict compliance with OSHA standards, which are rigorously enforced in industrial sectors.</w:t>
      </w:r>
    </w:p>
    <w:p>
      <w:pPr>
        <w:numPr>
          <w:ilvl w:val="0"/>
          <w:numId w:val="1001"/>
        </w:numPr>
        <w:pStyle w:val="Compact"/>
      </w:pPr>
      <w:r>
        <w:rPr>
          <w:bCs/>
          <w:b/>
        </w:rPr>
        <w:t xml:space="preserve">Culture of Retention:</w:t>
      </w:r>
      <w:r>
        <w:br/>
      </w:r>
      <w:r>
        <w:t xml:space="preserve">High turnover rates were observed among junior staff. Exit interviews revealed that while compensation was competitive, the lack of clear career progression paths was a major deterrent. The</w:t>
      </w:r>
      <w:r>
        <w:t xml:space="preserve"> </w:t>
      </w:r>
      <w:r>
        <w:rPr>
          <w:bCs/>
          <w:b/>
        </w:rPr>
        <w:t xml:space="preserve">Human Resources Manager</w:t>
      </w:r>
      <w:r>
        <w:t xml:space="preserve"> </w:t>
      </w:r>
      <w:r>
        <w:t xml:space="preserve">needed to pivot from transactional HR to transformational HR.</w:t>
      </w:r>
    </w:p>
    <w:bookmarkEnd w:id="25"/>
    <w:bookmarkStart w:id="29" w:name="strategic-interventions-implemented"/>
    <w:p>
      <w:pPr>
        <w:pStyle w:val="Heading2"/>
      </w:pPr>
      <w:r>
        <w:t xml:space="preserve">5. Strategic Interventions Implemented</w:t>
      </w:r>
    </w:p>
    <w:p>
      <w:pPr>
        <w:pStyle w:val="FirstParagraph"/>
      </w:pPr>
      <w:r>
        <w:t xml:space="preserve">To address these challenges, the</w:t>
      </w:r>
      <w:r>
        <w:t xml:space="preserve"> </w:t>
      </w:r>
      <w:r>
        <w:rPr>
          <w:bCs/>
          <w:b/>
        </w:rPr>
        <w:t xml:space="preserve">Human Resources Manager</w:t>
      </w:r>
      <w:r>
        <w:t xml:space="preserve">, in collaboration with executive leadership, implemented a comprehensive restructuring of HR policies and practices tailored to the</w:t>
      </w:r>
      <w:r>
        <w:t xml:space="preserve"> </w:t>
      </w:r>
      <w:r>
        <w:rPr>
          <w:bCs/>
          <w:b/>
        </w:rPr>
        <w:t xml:space="preserve">United States Houston</w:t>
      </w:r>
      <w:r>
        <w:t xml:space="preserve">evironment.</w:t>
      </w:r>
    </w:p>
    <w:bookmarkStart w:id="26" w:name="enhanced-talent-acquisition-strategy"/>
    <w:p>
      <w:pPr>
        <w:pStyle w:val="Heading3"/>
      </w:pPr>
      <w:r>
        <w:t xml:space="preserve">5.1 Enhanced Talent Acquisition Strategy</w:t>
      </w:r>
    </w:p>
    <w:p>
      <w:pPr>
        <w:pStyle w:val="FirstParagraph"/>
      </w:pPr>
      <w:r>
        <w:t xml:space="preserve">The recruitment team was restructured to focus on proactive sourcing. Partnerships were established with local universities in Texas, such as Rice University and the University of Houston, to create internship pipelines. Furthermore, the</w:t>
      </w:r>
      <w:r>
        <w:t xml:space="preserve"> </w:t>
      </w:r>
      <w:r>
        <w:rPr>
          <w:bCs/>
          <w:b/>
        </w:rPr>
        <w:t xml:space="preserve">Human Resources Manager</w:t>
      </w:r>
      <w:r>
        <w:t xml:space="preserve"> </w:t>
      </w:r>
      <w:r>
        <w:t xml:space="preserve">leveraged digital recruiting tools targeted specifically at candidates within a 50-mile radius of</w:t>
      </w:r>
      <w:r>
        <w:t xml:space="preserve"> </w:t>
      </w:r>
      <w:r>
        <w:rPr>
          <w:bCs/>
          <w:b/>
        </w:rPr>
        <w:t xml:space="preserve">United States Houston</w:t>
      </w:r>
      <w:r>
        <w:t xml:space="preserve">, emphasizing the city’s lower cost of living compared to other major tech hubs.</w:t>
      </w:r>
    </w:p>
    <w:bookmarkEnd w:id="26"/>
    <w:bookmarkStart w:id="27" w:name="X077de000b85e5ba140648abd50608c05e55a818"/>
    <w:p>
      <w:pPr>
        <w:pStyle w:val="Heading3"/>
      </w:pPr>
      <w:r>
        <w:t xml:space="preserve">5.2 Diversified Employee Value Proposition (EVP)</w:t>
      </w:r>
    </w:p>
    <w:p>
      <w:pPr>
        <w:pStyle w:val="FirstParagraph"/>
      </w:pPr>
      <w:r>
        <w:t xml:space="preserve">To combat turnover, the company revamped its EVP. Recognizing the family-oriented culture prevalent in many parts of</w:t>
      </w:r>
      <w:r>
        <w:t xml:space="preserve"> </w:t>
      </w:r>
      <w:r>
        <w:rPr>
          <w:bCs/>
          <w:b/>
        </w:rPr>
        <w:t xml:space="preserve">United States Houston</w:t>
      </w:r>
      <w:r>
        <w:t xml:space="preserve">, benefits were expanded to include robust childcare support and flexible remote-work options for non-field staff. The</w:t>
      </w:r>
      <w:r>
        <w:t xml:space="preserve"> </w:t>
      </w:r>
      <w:r>
        <w:rPr>
          <w:bCs/>
          <w:b/>
        </w:rPr>
        <w:t xml:space="preserve">Human Resources Manager</w:t>
      </w:r>
      <w:r>
        <w:t xml:space="preserve"> </w:t>
      </w:r>
      <w:r>
        <w:t xml:space="preserve">introduced "Career Pathing Workshops," ensuring that every employee understood how their role contributed to the company’s long-term goals.</w:t>
      </w:r>
    </w:p>
    <w:bookmarkEnd w:id="27"/>
    <w:bookmarkStart w:id="28" w:name="cultural-competency-training"/>
    <w:p>
      <w:pPr>
        <w:pStyle w:val="Heading3"/>
      </w:pPr>
      <w:r>
        <w:t xml:space="preserve">5.3 Cultural Competency Training</w:t>
      </w:r>
    </w:p>
    <w:p>
      <w:pPr>
        <w:pStyle w:val="FirstParagraph"/>
      </w:pPr>
      <w:r>
        <w:t xml:space="preserve">A mandatory cultural competency training program was launched for all managers. This initiative was designed by the</w:t>
      </w:r>
      <w:r>
        <w:t xml:space="preserve"> </w:t>
      </w:r>
      <w:r>
        <w:rPr>
          <w:bCs/>
          <w:b/>
        </w:rPr>
        <w:t xml:space="preserve">Human Resources Manager</w:t>
      </w:r>
      <w:r>
        <w:t xml:space="preserve">to foster an inclusive environment that respects the diverse backgrounds of employees in</w:t>
      </w:r>
      <w:r>
        <w:t xml:space="preserve"> </w:t>
      </w:r>
      <w:r>
        <w:rPr>
          <w:bCs/>
          <w:b/>
        </w:rPr>
        <w:t xml:space="preserve">United States Houston</w:t>
      </w:r>
      <w:r>
        <w:t xml:space="preserve">. The training included modules on unconscious bias, effective communication across cultures, and conflict resolution strategies.</w:t>
      </w:r>
    </w:p>
    <w:bookmarkEnd w:id="28"/>
    <w:bookmarkEnd w:id="29"/>
    <w:bookmarkStart w:id="30" w:name="results-and-outcomes"/>
    <w:p>
      <w:pPr>
        <w:pStyle w:val="Heading2"/>
      </w:pPr>
      <w:r>
        <w:t xml:space="preserve">6. Results and Outcomes</w:t>
      </w:r>
    </w:p>
    <w:p>
      <w:pPr>
        <w:pStyle w:val="FirstParagraph"/>
      </w:pPr>
      <w:r>
        <w:t xml:space="preserve">The strategic interventions led by the</w:t>
      </w:r>
      <w:r>
        <w:t xml:space="preserve"> </w:t>
      </w:r>
      <w:r>
        <w:rPr>
          <w:bCs/>
          <w:b/>
        </w:rPr>
        <w:t xml:space="preserve">Human Resources Manager</w:t>
      </w:r>
      <w:r>
        <w:t xml:space="preserve">yields measurable improvements within 18 months:</w:t>
      </w:r>
    </w:p>
    <w:p>
      <w:pPr>
        <w:numPr>
          <w:ilvl w:val="0"/>
          <w:numId w:val="1002"/>
        </w:numPr>
        <w:pStyle w:val="Compact"/>
      </w:pPr>
      <w:r>
        <w:rPr>
          <w:bCs/>
          <w:b/>
        </w:rPr>
        <w:t xml:space="preserve">Reduction in Turnover:</w:t>
      </w:r>
      <w:r>
        <w:br/>
      </w:r>
      <w:r>
        <w:t xml:space="preserve">Employee turnover decreased by 35%, significantly reducing recruitment and onboarding costs.</w:t>
      </w:r>
    </w:p>
    <w:p>
      <w:pPr>
        <w:numPr>
          <w:ilvl w:val="0"/>
          <w:numId w:val="1002"/>
        </w:numPr>
        <w:pStyle w:val="Compact"/>
      </w:pPr>
      <w:r>
        <w:rPr>
          <w:bCs/>
          <w:b/>
        </w:rPr>
        <w:t xml:space="preserve">Faster Time-to-Hire:</w:t>
      </w:r>
      <w:r>
        <w:br/>
      </w:r>
      <w:r>
        <w:t xml:space="preserve">The average time to fill critical engineering positions dropped from 90 days to 45 days due to improved university partnerships and employer branding.</w:t>
      </w:r>
    </w:p>
    <w:p>
      <w:pPr>
        <w:numPr>
          <w:ilvl w:val="0"/>
          <w:numId w:val="1002"/>
        </w:numPr>
        <w:pStyle w:val="Compact"/>
      </w:pPr>
      <w:r>
        <w:rPr>
          <w:bCs/>
          <w:b/>
        </w:rPr>
        <w:t xml:space="preserve">Improved Employee Engagement Scores:</w:t>
      </w:r>
      <w:r>
        <w:br/>
      </w:r>
      <w:r>
        <w:t xml:space="preserve">Internal surveys indicated a 20% increase in employee satisfaction scores, particularly regarding perceived fairness and opportunities for growth.</w:t>
      </w:r>
    </w:p>
    <w:p>
      <w:pPr>
        <w:numPr>
          <w:ilvl w:val="0"/>
          <w:numId w:val="1002"/>
        </w:numPr>
        <w:pStyle w:val="Compact"/>
      </w:pPr>
      <w:r>
        <w:rPr>
          <w:bCs/>
          <w:b/>
        </w:rPr>
        <w:t xml:space="preserve">Better Compliance Record:</w:t>
      </w:r>
      <w:r>
        <w:br/>
      </w:r>
      <w:r>
        <w:t xml:space="preserve">The company achieved zero OSHA violations over the reporting period, highlighting the effectiveness of the updated safety and compliance protocols managed by HR.</w:t>
      </w:r>
    </w:p>
    <w:bookmarkEnd w:id="30"/>
    <w:bookmarkStart w:id="31" w:name="lessons-learned-and-future-outlook"/>
    <w:p>
      <w:pPr>
        <w:pStyle w:val="Heading2"/>
      </w:pPr>
      <w:r>
        <w:t xml:space="preserve">7. Lessons Learned and Future Outlook</w:t>
      </w:r>
    </w:p>
    <w:p>
      <w:pPr>
        <w:pStyle w:val="FirstParagraph"/>
      </w:pPr>
      <w:r>
        <w:t xml:space="preserve">This case study demonstrates that a</w:t>
      </w:r>
      <w:r>
        <w:t xml:space="preserve"> </w:t>
      </w:r>
      <w:r>
        <w:rPr>
          <w:bCs/>
          <w:b/>
        </w:rPr>
        <w:t xml:space="preserve">Human Resources Manager</w:t>
      </w:r>
      <w:r>
        <w:t xml:space="preserve">s role extends far beyond administrative tasks. In a city like</w:t>
      </w:r>
      <w:r>
        <w:t xml:space="preserve"> </w:t>
      </w:r>
      <w:r>
        <w:rPr>
          <w:bCs/>
          <w:b/>
        </w:rPr>
        <w:t xml:space="preserve">United States Houston</w:t>
      </w:r>
      <w:r>
        <w:t xml:space="preserve">, characterized by its industrial strength and diverse population, HR must be a strategic partner that understands local market dynamics.</w:t>
      </w:r>
    </w:p>
    <w:p>
      <w:pPr>
        <w:pStyle w:val="BodyText"/>
      </w:pPr>
      <w:r>
        <w:t xml:space="preserve">The key takeaway is the importance of contextual adaptation. HR strategies cannot be copy-pasted from other regions; they must reflect the specific economic realities and cultural nuances of</w:t>
      </w:r>
      <w:r>
        <w:t xml:space="preserve"> </w:t>
      </w:r>
      <w:r>
        <w:rPr>
          <w:bCs/>
          <w:b/>
        </w:rPr>
        <w:t xml:space="preserve">United States Houston</w:t>
      </w:r>
      <w:r>
        <w:t xml:space="preserve">. Looking forward, EnergyCorp Solutions plans to expand its operations into neighboring states, requiring the</w:t>
      </w:r>
      <w:r>
        <w:t xml:space="preserve"> </w:t>
      </w:r>
      <w:r>
        <w:rPr>
          <w:bCs/>
          <w:b/>
        </w:rPr>
        <w:t xml:space="preserve">Human Resources Manager</w:t>
      </w:r>
      <w:r>
        <w:t xml:space="preserve">to further refine multi-jurisdictional compliance strategies and decentralized management techniques.</w:t>
      </w:r>
    </w:p>
    <w:bookmarkEnd w:id="31"/>
    <w:bookmarkStart w:id="32" w:name="conclusion"/>
    <w:p>
      <w:pPr>
        <w:pStyle w:val="Heading2"/>
      </w:pPr>
      <w:r>
        <w:t xml:space="preserve">8. Conclusion</w:t>
      </w:r>
    </w:p>
    <w:p>
      <w:pPr>
        <w:pStyle w:val="FirstParagraph"/>
      </w:pPr>
      <w:r>
        <w:t xml:space="preserve">The success of EnergyCorp Solutions is a testament to the power of strategic human resource management. By addressing the unique challenges presented by operating in</w:t>
      </w:r>
      <w:r>
        <w:t xml:space="preserve"> </w:t>
      </w:r>
      <w:r>
        <w:rPr>
          <w:bCs/>
          <w:b/>
        </w:rPr>
        <w:t xml:space="preserve">United States Houston</w:t>
      </w:r>
      <w:r>
        <w:t xml:space="preserve">, and empowering the</w:t>
      </w:r>
      <w:r>
        <w:t xml:space="preserve"> </w:t>
      </w:r>
      <w:r>
        <w:rPr>
          <w:bCs/>
          <w:b/>
        </w:rPr>
        <w:t xml:space="preserve">Human Resources Manager</w:t>
      </w:r>
      <w:r>
        <w:t xml:space="preserve">to lead change, the company has built a resilient, engaged, and diverse workforce. This case study serves as a blueprint for other organizations seeking to optimize their HR functions in similar high-stakes, diverse metropolitan areas.</w:t>
      </w:r>
    </w:p>
    <w:p>
      <w:pPr>
        <w:pStyle w:val="BodyText"/>
      </w:pPr>
      <w:r>
        <w:rPr>
          <w:iCs/>
          <w:i/>
        </w:rPr>
        <w:t xml:space="preserve">This document is intended for internal review and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United States Houston</dc:title>
  <dc:creator/>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file>