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31" w:name="X9c9ddb50a8f8215cbe0c31ec1e1f06e21dad00c"/>
    <w:p>
      <w:pPr>
        <w:pStyle w:val="Heading1"/>
      </w:pPr>
      <w:r>
        <w:t xml:space="preserve">Navigating Transformation: A Case Study of the Human Resources Manager Role in Uzbekistan, Tashkent</w:t>
      </w:r>
    </w:p>
    <w:p>
      <w:pPr>
        <w:pStyle w:val="FirstParagraph"/>
      </w:pPr>
      <w:r>
        <w:rPr>
          <w:bCs/>
          <w:b/>
        </w:rPr>
        <w:t xml:space="preserve">Date:</w:t>
      </w:r>
      <w:r>
        <w:t xml:space="preserve"> </w:t>
      </w:r>
      <w:r>
        <w:t xml:space="preserve">October 2023</w:t>
      </w:r>
      <w:r>
        <w:br/>
      </w:r>
      <w:r>
        <w:rPr>
          <w:bCs/>
          <w:b/>
        </w:rPr>
        <w:t xml:space="preserve">Location:</w:t>
      </w:r>
      <w:r>
        <w:t xml:space="preserve">Tashkent, Uzbekistan</w:t>
      </w:r>
      <w:r>
        <w:br/>
      </w:r>
      <w:r>
        <w:rPr>
          <w:bCs/>
          <w:b/>
        </w:rPr>
        <w:t xml:space="preserve">Focus Topic:</w:t>
      </w:r>
      <w:r>
        <w:t xml:space="preserve">The evolving role of the Human Resources Manager in a rapidly modernizing economy.</w:t>
      </w:r>
    </w:p>
    <w:bookmarkStart w:id="20" w:name="executive-summary"/>
    <w:p>
      <w:pPr>
        <w:pStyle w:val="Heading2"/>
      </w:pPr>
      <w:r>
        <w:t xml:space="preserve">1. Executive Summary</w:t>
      </w:r>
    </w:p>
    <w:p>
      <w:pPr>
        <w:pStyle w:val="FirstParagraph"/>
      </w:pPr>
      <w:r>
        <w:t xml:space="preserve">In recent years, Tashkent has emerged as one of the most dynamic economic hubs in Central Asia. As Uzbekistan undergoes significant structural reforms and opens its markets to global investment, the demand for professionalized management practices has skyrocketed. At the heart of this organizational transformation lies a critical figure: the</w:t>
      </w:r>
      <w:r>
        <w:t xml:space="preserve"> </w:t>
      </w:r>
      <w:r>
        <w:rPr>
          <w:bCs/>
          <w:b/>
        </w:rPr>
        <w:t xml:space="preserve">Human Resources Manager</w:t>
      </w:r>
      <w:r>
        <w:t xml:space="preserve">. This case study explores how Human Resources Managers in Tashkent are navigating the complex interplay between traditional Soviet-era management legacies and modern, Western-aligned HR standards. It examines the specific challenges, strategic responsibilities, and cultural nuances that define this role within the unique socio-economic context of Uzbekistan.</w:t>
      </w:r>
    </w:p>
    <w:bookmarkEnd w:id="20"/>
    <w:bookmarkStart w:id="21" w:name="X22dbd7ad8b6164887db702fba50baca9311fbc7"/>
    <w:p>
      <w:pPr>
        <w:pStyle w:val="Heading2"/>
      </w:pPr>
      <w:r>
        <w:t xml:space="preserve">2. Contextual Background: The Landscape of Tashkent</w:t>
      </w:r>
    </w:p>
    <w:p>
      <w:pPr>
        <w:pStyle w:val="FirstParagraph"/>
      </w:pPr>
      <w:r>
        <w:t xml:space="preserve">Tashkent is not merely a city; it is the engine room of national economic growth. As the capital, it hosts the headquarters of multinational corporations, local conglomerates, and a thriving startup ecosystem. Following major political and economic reforms initiated in recent years, foreign direct investment (FDI) has surged into sectors such as IT, manufacturing, textiles, and services.</w:t>
      </w:r>
    </w:p>
    <w:p>
      <w:pPr>
        <w:pStyle w:val="BodyText"/>
      </w:pPr>
      <w:r>
        <w:t xml:space="preserve">This influx of international business brings with it new expectations regarding workplace culture. However,</w:t>
      </w:r>
      <w:r>
        <w:rPr>
          <w:bCs/>
          <w:b/>
        </w:rPr>
        <w:t xml:space="preserve">Uzbekistan</w:t>
      </w:r>
      <w:r>
        <w:t xml:space="preserve"> </w:t>
      </w:r>
      <w:r>
        <w:t xml:space="preserve">possesses a distinct labor market history characterized by state-controlled employment models that prioritized job security over performance metrics. The transition from this legacy to a meritocratic, competitive labor market creates a fertile yet challenging ground for HR professionals.</w:t>
      </w:r>
    </w:p>
    <w:bookmarkEnd w:id="21"/>
    <w:bookmarkStart w:id="22" w:name="X0d720630e641a5c7119dc44cbcddd515507af1e"/>
    <w:p>
      <w:pPr>
        <w:pStyle w:val="Heading2"/>
      </w:pPr>
      <w:r>
        <w:t xml:space="preserve">3. The Evolution of the Human Resources Manager Role</w:t>
      </w:r>
    </w:p>
    <w:p>
      <w:pPr>
        <w:pStyle w:val="FirstParagraph"/>
      </w:pPr>
      <w:r>
        <w:t xml:space="preserve">In Tashkent, the title of</w:t>
      </w:r>
      <w:r>
        <w:t xml:space="preserve"> </w:t>
      </w:r>
      <w:r>
        <w:rPr>
          <w:bCs/>
          <w:b/>
        </w:rPr>
        <w:t xml:space="preserve">Human Resources Manager</w:t>
      </w:r>
      <w:r>
        <w:t xml:space="preserve"> </w:t>
      </w:r>
      <w:r>
        <w:t xml:space="preserve">has evolved from an administrative clerk responsible for payroll and file maintenance to a strategic business partner. This shift is driven by three primary factors:</w:t>
      </w:r>
    </w:p>
    <w:p>
      <w:pPr>
        <w:numPr>
          <w:ilvl w:val="0"/>
          <w:numId w:val="1001"/>
        </w:numPr>
        <w:pStyle w:val="Compact"/>
      </w:pPr>
      <w:r>
        <w:rPr>
          <w:bCs/>
          <w:b/>
        </w:rPr>
        <w:t xml:space="preserve">Digital Transformation:</w:t>
      </w:r>
      <w:r>
        <w:t xml:space="preserve">Tech companies in Tashkent require HR Managers who understand agile methodologies, remote work policies, and talent acquisition in competitive global markets.</w:t>
      </w:r>
    </w:p>
    <w:p>
      <w:pPr>
        <w:numPr>
          <w:ilvl w:val="0"/>
          <w:numId w:val="1001"/>
        </w:numPr>
        <w:pStyle w:val="Compact"/>
      </w:pPr>
      <w:r>
        <w:rPr>
          <w:bCs/>
          <w:b/>
        </w:rPr>
        <w:t xml:space="preserve">Cultural Integration:</w:t>
      </w:r>
      <w:r>
        <w:t xml:space="preserve">Multinational firms operating in Uzbekistan need HR leaders who can bridge cultural gaps between expatriate executives and local staff.</w:t>
      </w:r>
    </w:p>
    <w:p>
      <w:pPr>
        <w:numPr>
          <w:ilvl w:val="0"/>
          <w:numId w:val="1001"/>
        </w:numPr>
        <w:pStyle w:val="Compact"/>
      </w:pPr>
      <w:r>
        <w:rPr>
          <w:bCs/>
          <w:b/>
        </w:rPr>
        <w:t xml:space="preserve">Legal Compliance:</w:t>
      </w:r>
      <w:r>
        <w:t xml:space="preserve">The revision of the Labor Code of Uzbekistan has introduced stricter regulations regarding contracts, termination, and employee rights, requiring HR Managers to possess deep legal knowledge.</w:t>
      </w:r>
    </w:p>
    <w:bookmarkEnd w:id="22"/>
    <w:bookmarkStart w:id="26" w:name="X3f1e1e4fcdfac00199a9cef85dfebf971f4c5ac"/>
    <w:p>
      <w:pPr>
        <w:pStyle w:val="Heading2"/>
      </w:pPr>
      <w:r>
        <w:t xml:space="preserve">4. Key Challenges Faced by HR Managers in Tashkent</w:t>
      </w:r>
    </w:p>
    <w:bookmarkStart w:id="23" w:name="the-talent-gap-and-skill-mismatch"/>
    <w:p>
      <w:pPr>
        <w:pStyle w:val="Heading3"/>
      </w:pPr>
      <w:r>
        <w:t xml:space="preserve">4.1 The Talent Gap and Skill Mismatch</w:t>
      </w:r>
    </w:p>
    <w:p>
      <w:pPr>
        <w:pStyle w:val="FirstParagraph"/>
      </w:pPr>
      <w:r>
        <w:t xml:space="preserve">A primary challenge for the Human Resources Manager in Tashkent is the scarcity of mid-to-senior level professionals with specialized skills, particularly in IT, finance, and international trade. While entry-level graduates are abundant from institutions like the Uzbek State University of World Languages or Tashkent State Technical University (TATU), there is a significant gap in practical experience. HR Managers must therefore invest heavily in internal training programs and upskilling initiatives to meet business needs.</w:t>
      </w:r>
    </w:p>
    <w:bookmarkEnd w:id="23"/>
    <w:bookmarkStart w:id="24" w:name="Xc3195c14fb03f78049e43d5858c121558e5bbc7"/>
    <w:p>
      <w:pPr>
        <w:pStyle w:val="Heading3"/>
      </w:pPr>
      <w:r>
        <w:t xml:space="preserve">4.2 Bridging Generational and Cultural Divides</w:t>
      </w:r>
    </w:p>
    <w:p>
      <w:pPr>
        <w:pStyle w:val="FirstParagraph"/>
      </w:pPr>
      <w:r>
        <w:t xml:space="preserve">The workforce in Tashkent is multi-generational. Older employees may be accustomed to hierarchical, directive management styles inherited from the Soviet era, while younger Millennials and Gen Z workers seek autonomy, purpose-driven work, and flat organizational structures. The HR Manager acts as a mediator in this cultural shift, implementing policies that respect tradition while fostering innovation. For instance, introducing performance-based bonuses instead of guaranteed tenure requires careful change management to avoid resistance.</w:t>
      </w:r>
    </w:p>
    <w:bookmarkEnd w:id="24"/>
    <w:bookmarkStart w:id="25" w:name="navigating-bureaucracy-vs.-agility"/>
    <w:p>
      <w:pPr>
        <w:pStyle w:val="Heading3"/>
      </w:pPr>
      <w:r>
        <w:t xml:space="preserve">4.3 Navigating Bureaucracy vs. Agility</w:t>
      </w:r>
    </w:p>
    <w:p>
      <w:pPr>
        <w:pStyle w:val="FirstParagraph"/>
      </w:pPr>
      <w:r>
        <w:t xml:space="preserve">Despite reforms, bureaucratic hurdles remain in</w:t>
      </w:r>
      <w:r>
        <w:t xml:space="preserve"> </w:t>
      </w:r>
      <w:r>
        <w:rPr>
          <w:bCs/>
          <w:b/>
        </w:rPr>
        <w:t xml:space="preserve">Uzbekistan</w:t>
      </w:r>
      <w:r>
        <w:t xml:space="preserve">. HR Managers often spend considerable time ensuring compliance with state reporting requirements, work permit processing for foreigners, and tax regulations. Balancing this administrative burden with strategic human capital planning is a daily struggle for HR leaders in Tashkent.</w:t>
      </w:r>
    </w:p>
    <w:bookmarkEnd w:id="25"/>
    <w:bookmarkEnd w:id="26"/>
    <w:bookmarkStart w:id="27" w:name="strategic-initiatives-and-best-practices"/>
    <w:p>
      <w:pPr>
        <w:pStyle w:val="Heading2"/>
      </w:pPr>
      <w:r>
        <w:t xml:space="preserve">5. Strategic Initiatives and Best Practices</w:t>
      </w:r>
    </w:p>
    <w:p>
      <w:pPr>
        <w:pStyle w:val="FirstParagraph"/>
      </w:pPr>
      <w:r>
        <w:t xml:space="preserve">To overcome these challenges, successful Human Resources Managers in Tashkent have adopted several best practices:</w:t>
      </w:r>
    </w:p>
    <w:p>
      <w:pPr>
        <w:numPr>
          <w:ilvl w:val="0"/>
          <w:numId w:val="1002"/>
        </w:numPr>
        <w:pStyle w:val="Compact"/>
      </w:pPr>
      <w:r>
        <w:rPr>
          <w:bCs/>
          <w:b/>
        </w:rPr>
        <w:t xml:space="preserve">E-Recruitment and Employer Branding:</w:t>
      </w:r>
      <w:r>
        <w:t xml:space="preserve">Leveraging platforms like HeadHunter.uz and LinkedIn to attract top talent. HR Managers are increasingly focused on building an employer brand that appeals to modern professionals by highlighting career growth opportunities, work-life balance, and corporate social responsibility.</w:t>
      </w:r>
    </w:p>
    <w:p>
      <w:pPr>
        <w:numPr>
          <w:ilvl w:val="0"/>
          <w:numId w:val="1002"/>
        </w:numPr>
        <w:pStyle w:val="Compact"/>
      </w:pPr>
      <w:r>
        <w:rPr>
          <w:bCs/>
          <w:b/>
        </w:rPr>
        <w:t xml:space="preserve">Localized Performance Management Systems:</w:t>
      </w:r>
      <w:r>
        <w:t xml:space="preserve">Rather than adopting rigid Western KPI frameworks wholesale, HR Managers in Tashkent are customizing performance review systems. They combine quantitative metrics with qualitative feedback that respects the relational aspect of Uzbek workplace culture (known as "mahalla" or community spirit).</w:t>
      </w:r>
    </w:p>
    <w:p>
      <w:pPr>
        <w:numPr>
          <w:ilvl w:val="0"/>
          <w:numId w:val="1002"/>
        </w:numPr>
        <w:pStyle w:val="Compact"/>
      </w:pPr>
      <w:r>
        <w:rPr>
          <w:bCs/>
          <w:b/>
        </w:rPr>
        <w:t xml:space="preserve">Diversity and Inclusion:</w:t>
      </w:r>
      <w:r>
        <w:t xml:space="preserve">With a growing number of women entering the corporate workforce in Tashkent, HR Managers are implementing policies to support work-life balance, including flexible hours and maternity benefits, ensuring compliance with international ESG (Environmental, Social, and Governance) standards.</w:t>
      </w:r>
    </w:p>
    <w:p>
      <w:pPr>
        <w:numPr>
          <w:ilvl w:val="0"/>
          <w:numId w:val="1002"/>
        </w:numPr>
        <w:pStyle w:val="Compact"/>
      </w:pPr>
      <w:r>
        <w:rPr>
          <w:bCs/>
          <w:b/>
        </w:rPr>
        <w:t xml:space="preserve">Continuous Learning &amp; Development:</w:t>
      </w:r>
      <w:r>
        <w:t xml:space="preserve">Collaborating with local universities and international training providers to create internship pipelines. This not only solves the talent shortage but also builds loyalty among young employees who see a clear path for advancement within the company.</w:t>
      </w:r>
    </w:p>
    <w:bookmarkEnd w:id="27"/>
    <w:bookmarkStart w:id="28" w:name="case-example-a-tech-startup-in-tashkent"/>
    <w:p>
      <w:pPr>
        <w:pStyle w:val="Heading2"/>
      </w:pPr>
      <w:r>
        <w:t xml:space="preserve">6. Case Example: A Tech Startup in Tashkent</w:t>
      </w:r>
    </w:p>
    <w:p>
      <w:pPr>
        <w:pStyle w:val="FirstParagraph"/>
      </w:pPr>
      <w:r>
        <w:t xml:space="preserve">To illustrate these dynamics, consider "CodeUz," a hypothetical mid-sized software development firm based in Tashkent. The company recently expanded its workforce by 40% to meet international demand for its services.</w:t>
      </w:r>
    </w:p>
    <w:p>
      <w:pPr>
        <w:pStyle w:val="BodyText"/>
      </w:pPr>
      <w:r>
        <w:rPr>
          <w:bCs/>
          <w:b/>
        </w:rPr>
        <w:t xml:space="preserve">The Challenge:</w:t>
      </w:r>
      <w:r>
        <w:t xml:space="preserve">The existing HR infrastructure was unable to handle the scale of recruitment and retention needs. High turnover among junior developers was affecting project delivery timelines.</w:t>
      </w:r>
    </w:p>
    <w:p>
      <w:pPr>
        <w:pStyle w:val="BodyText"/>
      </w:pPr>
      <w:r>
        <w:rPr>
          <w:bCs/>
          <w:b/>
        </w:rPr>
        <w:t xml:space="preserve">The Intervention:</w:t>
      </w:r>
      <w:r>
        <w:t xml:space="preserve">The appointed Human Resources Manager implemented a structured mentorship program pairing senior developers with juniors. They also introduced quarterly skill workshops and transparent career ladders. Furthermore, they renegotiated office spaces to include collaborative zones, appealing to the creative needs of tech workers.</w:t>
      </w:r>
    </w:p>
    <w:p>
      <w:pPr>
        <w:pStyle w:val="BodyText"/>
      </w:pPr>
      <w:r>
        <w:rPr>
          <w:bCs/>
          <w:b/>
        </w:rPr>
        <w:t xml:space="preserve">The Outcome:</w:t>
      </w:r>
      <w:r>
        <w:t xml:space="preserve">Within one year, turnover decreased by 25%, and employee satisfaction scores improved significantly. The HR Manager’s ability to adapt global HR trends to the local context of Tashkent proved instrumental in sustaining growth.</w:t>
      </w:r>
    </w:p>
    <w:bookmarkEnd w:id="28"/>
    <w:bookmarkStart w:id="29" w:name="future-outlook"/>
    <w:p>
      <w:pPr>
        <w:pStyle w:val="Heading2"/>
      </w:pPr>
      <w:r>
        <w:t xml:space="preserve">7. Future Outlook</w:t>
      </w:r>
    </w:p>
    <w:p>
      <w:pPr>
        <w:pStyle w:val="FirstParagraph"/>
      </w:pPr>
      <w:r>
        <w:t xml:space="preserve">The future of Human Resources Management in Uzbekistan, particularly in Tashkent, looks promising yet demanding. As the country integrates further into the global economy, HR Managers will need to become even more strategic. The role will likely expand to include data analytics for workforce planning, advanced change management capabilities during mergers and acquisitions, and deeper expertise in cross-cultural management.</w:t>
      </w:r>
    </w:p>
    <w:p>
      <w:pPr>
        <w:pStyle w:val="BodyText"/>
      </w:pPr>
      <w:r>
        <w:t xml:space="preserve">Moreover, as remote work becomes normalized post-pandemic,</w:t>
      </w:r>
      <w:r>
        <w:rPr>
          <w:bCs/>
          <w:b/>
        </w:rPr>
        <w:t xml:space="preserve">Tashkent</w:t>
      </w:r>
      <w:r>
        <w:t xml:space="preserve">-based HR Managers may find themselves managing hybrid teams that span across time zones. This will require robust digital HR tools and a strong focus on virtual team cohesion.</w:t>
      </w:r>
    </w:p>
    <w:bookmarkEnd w:id="29"/>
    <w:bookmarkStart w:id="30" w:name="conclusion"/>
    <w:p>
      <w:pPr>
        <w:pStyle w:val="Heading2"/>
      </w:pPr>
      <w:r>
        <w:t xml:space="preserve">8. Conclusion</w:t>
      </w:r>
    </w:p>
    <w:p>
      <w:pPr>
        <w:pStyle w:val="FirstParagraph"/>
      </w:pPr>
      <w:r>
        <w:t xml:space="preserve">The Human Resources Manager in Tashkent is no longer just an administrative functionary but a pivotal agent of change in Uzbekistan’s economic transformation. By navigating the complexities of legal compliance, cultural heritage, and global best practices, HR leaders are building the organizational capacity necessary for sustainable growth. For any organization operating in</w:t>
      </w:r>
      <w:r>
        <w:t xml:space="preserve"> </w:t>
      </w:r>
      <w:r>
        <w:rPr>
          <w:bCs/>
          <w:b/>
        </w:rPr>
        <w:t xml:space="preserve">Uzbekistan</w:t>
      </w:r>
      <w:r>
        <w:t xml:space="preserve">, investing in a competent and adaptable Human Resources Manager is not merely an operational necessity but a strategic imperative for long-term success.</w:t>
      </w:r>
    </w:p>
    <w:p>
      <w:pPr>
        <w:pStyle w:val="BodyText"/>
      </w:pPr>
      <w:r>
        <w:rPr>
          <w:iCs/>
          <w:i/>
        </w:rPr>
        <w:t xml:space="preserve">This document serves as an analytical overview for stakeholders, policymakers, and HR professionals interested in the labor dynamics of Central Asia's emerging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Uzbekistan, Tashkent</dc:title>
  <dc:creator/>
  <dc:language>en</dc:language>
  <cp:keywords/>
  <dcterms:created xsi:type="dcterms:W3CDTF">2026-07-29T03:31:04Z</dcterms:created>
  <dcterms:modified xsi:type="dcterms:W3CDTF">2026-07-29T03:31:04Z</dcterms:modified>
</cp:coreProperties>
</file>

<file path=docProps/custom.xml><?xml version="1.0" encoding="utf-8"?>
<Properties xmlns="http://schemas.openxmlformats.org/officeDocument/2006/custom-properties" xmlns:vt="http://schemas.openxmlformats.org/officeDocument/2006/docPropsVTypes"/>
</file>