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4f8b5c157cba741fb11b5078674bbbe2ac219e9"/>
    <w:p>
      <w:pPr>
        <w:pStyle w:val="Heading1"/>
      </w:pPr>
      <w:r>
        <w:t xml:space="preserve">Case Study: Navigating Talent Dynamics in Vietnam Ho Chi Minh City</w:t>
      </w:r>
    </w:p>
    <w:p>
      <w:pPr>
        <w:pStyle w:val="FirstParagraph"/>
      </w:pPr>
      <w:r>
        <w:rPr>
          <w:bCs/>
          <w:b/>
        </w:rPr>
        <w:t xml:space="preserve">Date:</w:t>
      </w:r>
      <w:r>
        <w:t xml:space="preserve"> </w:t>
      </w:r>
      <w:r>
        <w:t xml:space="preserve">October 2023</w:t>
      </w:r>
      <w:r>
        <w:br/>
      </w:r>
      <w:r>
        <w:rPr>
          <w:bCs/>
          <w:b/>
        </w:rPr>
        <w:t xml:space="preserve">Subject:</w:t>
      </w:r>
      <w:r>
        <w:t xml:space="preserve">The Role and Strategic Impact of the Human Resources Manager within the dynamic economic landscape of Vietnam Ho Chi Minh City.</w:t>
      </w:r>
    </w:p>
    <w:bookmarkStart w:id="20" w:name="executive-summary"/>
    <w:p>
      <w:pPr>
        <w:pStyle w:val="Heading2"/>
      </w:pPr>
      <w:r>
        <w:t xml:space="preserve">1. Executive Summary</w:t>
      </w:r>
    </w:p>
    <w:p>
      <w:pPr>
        <w:pStyle w:val="FirstParagraph"/>
      </w:pPr>
      <w:r>
        <w:t xml:space="preserve">This Case Study examines the multifaceted role of a Human Resources Manager operating within one of Southeast Asia’s most vibrant economic hubs: Vietnam Ho Chi Minh City. As global supply chains shift and multinational corporations (MNCs) increasingly establish regional headquarters in this metropolis, the pressure on local leadership to maintain operational efficiency while fostering employee satisfaction has never been higher. This document outlines the specific challenges, strategic interventions, and cultural nuances that define Human Resources Management in this unique environment.</w:t>
      </w:r>
    </w:p>
    <w:bookmarkEnd w:id="20"/>
    <w:bookmarkStart w:id="21" w:name="company-background"/>
    <w:p>
      <w:pPr>
        <w:pStyle w:val="Heading2"/>
      </w:pPr>
      <w:r>
        <w:t xml:space="preserve">2. Company Background</w:t>
      </w:r>
    </w:p>
    <w:p>
      <w:pPr>
        <w:pStyle w:val="FirstParagraph"/>
      </w:pPr>
      <w:r>
        <w:t xml:space="preserve">The subject of this Case Study is "GlobalTech Solutions Vietnam," a hypothetical mid-sized technology firm headquartered in District 7, Ho Chi Minh City. Established five years ago to serve as the regional manufacturing and R&amp;D hub for its European parent company, GlobalTech employs approximately 350 staff members. The workforce is a diverse mix of local Vietnamese talent and expatriate managers from Europe and North America.</w:t>
      </w:r>
    </w:p>
    <w:p>
      <w:pPr>
        <w:pStyle w:val="BodyText"/>
      </w:pPr>
      <w:r>
        <w:t xml:space="preserve">Despite rapid growth in revenue, GlobalTech has faced stagnation in employee retention rates over the last eighteen months. In the competitive job market of Vietnam Ho Chi Minh City, where salary inflation is outpacing national averages, the company found itself losing key technical talent to competitors offering higher base salaries and more flexible work arrangements. The appointment of a new Human Resources Manager marked a turning point in addressing these systemic issues.</w:t>
      </w:r>
    </w:p>
    <w:bookmarkEnd w:id="21"/>
    <w:bookmarkStart w:id="22" w:name="the-challenge-a-unique-labor-market"/>
    <w:p>
      <w:pPr>
        <w:pStyle w:val="Heading2"/>
      </w:pPr>
      <w:r>
        <w:t xml:space="preserve">3. The Challenge: A Unique Labor Market</w:t>
      </w:r>
    </w:p>
    <w:p>
      <w:pPr>
        <w:pStyle w:val="FirstParagraph"/>
      </w:pPr>
      <w:r>
        <w:t xml:space="preserve">To understand the scope of the Human Resources Manager's task, one must first appreciate the specific labor dynamics present in Vietnam Ho Chi Minh City. Unlike traditional manufacturing hubs, Ho Chi Minh City is becoming a center for innovation, services, and high-tech industries. The characteristics of this challenge include:</w:t>
      </w:r>
    </w:p>
    <w:p>
      <w:pPr>
        <w:numPr>
          <w:ilvl w:val="0"/>
          <w:numId w:val="1001"/>
        </w:numPr>
        <w:pStyle w:val="Compact"/>
      </w:pPr>
      <w:r>
        <w:rPr>
          <w:bCs/>
          <w:b/>
        </w:rPr>
        <w:t xml:space="preserve">The Gen Z Workforce:</w:t>
      </w:r>
      <w:r>
        <w:t xml:space="preserve"> </w:t>
      </w:r>
      <w:r>
        <w:t xml:space="preserve">A significant portion of the new entrants into the workforce in Vietnam Ho Chi Minh City are digital natives who prioritize purpose, flexibility, and work-life balance over traditional job security.</w:t>
      </w:r>
    </w:p>
    <w:p>
      <w:pPr>
        <w:numPr>
          <w:ilvl w:val="0"/>
          <w:numId w:val="1001"/>
        </w:numPr>
        <w:pStyle w:val="Compact"/>
      </w:pPr>
      <w:r>
        <w:rPr>
          <w:bCs/>
          <w:b/>
        </w:rPr>
        <w:t xml:space="preserve">Talent Shortages in Tech:</w:t>
      </w:r>
      <w:r>
        <w:t xml:space="preserve"> </w:t>
      </w:r>
      <w:r>
        <w:t xml:space="preserve">There is a acute shortage of specialized skills in software development and data analytics. This scarcity allows candidates to negotiate premium wages, putting pressure on HR budgets.</w:t>
      </w:r>
    </w:p>
    <w:p>
      <w:pPr>
        <w:numPr>
          <w:ilvl w:val="0"/>
          <w:numId w:val="1001"/>
        </w:numPr>
        <w:pStyle w:val="Compact"/>
      </w:pPr>
      <w:r>
        <w:rPr>
          <w:bCs/>
          <w:b/>
        </w:rPr>
        <w:t xml:space="preserve">Cultural Nuances:</w:t>
      </w:r>
      <w:r>
        <w:t xml:space="preserve"> </w:t>
      </w:r>
      <w:r>
        <w:t xml:space="preserve">The concept of "Face" (keeping harmony and avoiding public embarrassment) is deeply embedded in Vietnamese business culture. Direct feedback mechanisms common in Western management styles can often backfire if not implemented with extreme cultural sensitivity.</w:t>
      </w:r>
    </w:p>
    <w:p>
      <w:pPr>
        <w:pStyle w:val="FirstParagraph"/>
      </w:pPr>
      <w:r>
        <w:rPr>
          <w:bCs/>
          <w:b/>
        </w:rPr>
        <w:t xml:space="preserve">Key Insight:</w:t>
      </w:r>
      <w:r>
        <w:t xml:space="preserve"> </w:t>
      </w:r>
      <w:r>
        <w:t xml:space="preserve">In Vietnam Ho Chi Minh City, HR is no longer just an administrative function; it is a strategic partner required to navigate complex labor laws, competitive salary benchmarks, and deep-seated cultural expectations simultaneously.</w:t>
      </w:r>
    </w:p>
    <w:bookmarkEnd w:id="22"/>
    <w:bookmarkStart w:id="26" w:name="strategic-interventions"/>
    <w:p>
      <w:pPr>
        <w:pStyle w:val="Heading2"/>
      </w:pPr>
      <w:r>
        <w:t xml:space="preserve">4. Strategic Interventions</w:t>
      </w:r>
    </w:p>
    <w:p>
      <w:pPr>
        <w:pStyle w:val="FirstParagraph"/>
      </w:pPr>
      <w:r>
        <w:t xml:space="preserve">The newly appointed Human Resources Manager at GlobalTech implemented a three-pronged strategy to stabilize the workforce and enhance employer branding.</w:t>
      </w:r>
    </w:p>
    <w:bookmarkStart w:id="23" w:name="a.-redesigning-compensation-and-benefits"/>
    <w:p>
      <w:pPr>
        <w:pStyle w:val="Heading3"/>
      </w:pPr>
      <w:r>
        <w:t xml:space="preserve">A. Redesigning Compensation and Benefits</w:t>
      </w:r>
    </w:p>
    <w:p>
      <w:pPr>
        <w:pStyle w:val="FirstParagraph"/>
      </w:pPr>
      <w:r>
        <w:t xml:space="preserve">Audit reveals showed that while GlobalTech’s base salaries were competitive, the total rewards package lacked flexibility. In response, the Human Resources Manager introduced a "Hybrid Benefits" model. This included performance-based bonuses tied to team goals rather than individual output (encouraging collaboration) and comprehensive health insurance that extended coverage to employees' families—a highly valued benefit in Vietnamese culture where multi-generational households are common.</w:t>
      </w:r>
    </w:p>
    <w:bookmarkEnd w:id="23"/>
    <w:bookmarkStart w:id="24" w:name="b.-cultural-integration-programs"/>
    <w:p>
      <w:pPr>
        <w:pStyle w:val="Heading3"/>
      </w:pPr>
      <w:r>
        <w:t xml:space="preserve">B. Cultural Integration Programs</w:t>
      </w:r>
    </w:p>
    <w:p>
      <w:pPr>
        <w:pStyle w:val="FirstParagraph"/>
      </w:pPr>
      <w:r>
        <w:t xml:space="preserve">To bridge the gap between expatriate leaders and local staff, the Human Resources Manager initiated cross-cultural workshops. These were not merely language classes but deep-dive sessions into Vietnamese social norms, business etiquette, and communication styles. Conversely, local staff received training on Western directness in communication. This dual approach reduced friction in project management teams and improved overall morale.</w:t>
      </w:r>
    </w:p>
    <w:bookmarkEnd w:id="24"/>
    <w:bookmarkStart w:id="25" w:name="c.-career-pathway-development"/>
    <w:p>
      <w:pPr>
        <w:pStyle w:val="Heading3"/>
      </w:pPr>
      <w:r>
        <w:t xml:space="preserve">C. Career Pathway Development</w:t>
      </w:r>
    </w:p>
    <w:p>
      <w:pPr>
        <w:pStyle w:val="FirstParagraph"/>
      </w:pPr>
      <w:r>
        <w:t xml:space="preserve">The Human Resources Manager recognized that top talent in Vietnam Ho Chi Minh City was leaving for "career ceilings." To counter this, internal mobility frameworks were created. Employees were mapped against potential growth trajectories within the company, with clear milestones for promotion to leadership roles. This signaled to the workforce that long-term careers could be built locally, rather than requiring relocation to Singapore or Bangkok.</w:t>
      </w:r>
    </w:p>
    <w:bookmarkEnd w:id="25"/>
    <w:bookmarkEnd w:id="26"/>
    <w:bookmarkStart w:id="27" w:name="implementation-and-challenges"/>
    <w:p>
      <w:pPr>
        <w:pStyle w:val="Heading2"/>
      </w:pPr>
      <w:r>
        <w:t xml:space="preserve">5. Implementation and Challenges</w:t>
      </w:r>
    </w:p>
    <w:p>
      <w:pPr>
        <w:pStyle w:val="FirstParagraph"/>
      </w:pPr>
      <w:r>
        <w:t xml:space="preserve">The implementation phase was not without hurdles. Initial resistance from middle management was observed, as some feared that increased transparency in salary bands would lead to internal conflict. The Human Resources Manager had to engage in extensive one-on-one negotiations with department heads, emphasizing that long-term retention savings would outweigh the short-term increase in payroll costs.</w:t>
      </w:r>
    </w:p>
    <w:p>
      <w:pPr>
        <w:pStyle w:val="BodyText"/>
      </w:pPr>
      <w:r>
        <w:t xml:space="preserve">Furthermore, compliance with the evolving Labor Code of Vietnam required rigorous attention. Vietnam Ho Chi Minh City has seen increased scrutiny from local authorities regarding overtime regulations and social insurance contributions. The Human Resources Manager had to overhaul the attendance tracking systems to ensure 100% compliance, avoiding potential legal pitfalls that could damage the company’s reputation in the city.</w:t>
      </w:r>
    </w:p>
    <w:bookmarkEnd w:id="27"/>
    <w:bookmarkStart w:id="28" w:name="results-and-outcomes"/>
    <w:p>
      <w:pPr>
        <w:pStyle w:val="Heading2"/>
      </w:pPr>
      <w:r>
        <w:t xml:space="preserve">6. Results and Outcomes</w:t>
      </w:r>
    </w:p>
    <w:p>
      <w:pPr>
        <w:pStyle w:val="FirstParagraph"/>
      </w:pPr>
      <w:r>
        <w:t xml:space="preserve">After twelve months of implementing these strategies, GlobalTech Solutions Vietnam reported significant improvements:</w:t>
      </w:r>
    </w:p>
    <w:p>
      <w:pPr>
        <w:numPr>
          <w:ilvl w:val="0"/>
          <w:numId w:val="1002"/>
        </w:numPr>
        <w:pStyle w:val="Compact"/>
      </w:pPr>
      <w:r>
        <w:rPr>
          <w:bCs/>
          <w:b/>
        </w:rPr>
        <w:t xml:space="preserve">Turnover Rate:</w:t>
      </w:r>
      <w:r>
        <w:t xml:space="preserve">Dropped from 18% to 9%, below the industry average for Ho Chi Minh City.</w:t>
      </w:r>
    </w:p>
    <w:p>
      <w:pPr>
        <w:numPr>
          <w:ilvl w:val="0"/>
          <w:numId w:val="1002"/>
        </w:numPr>
        <w:pStyle w:val="Compact"/>
      </w:pPr>
      <w:r>
        <w:rPr>
          <w:bCs/>
          <w:b/>
        </w:rPr>
        <w:t xml:space="preserve">Earnings per Employee:</w:t>
      </w:r>
      <w:r>
        <w:t xml:space="preserve">Increased by 15% due to higher productivity and reduced recruitment costs.</w:t>
      </w:r>
    </w:p>
    <w:p>
      <w:pPr>
        <w:numPr>
          <w:ilvl w:val="0"/>
          <w:numId w:val="1002"/>
        </w:numPr>
        <w:pStyle w:val="Compact"/>
      </w:pPr>
      <w:r>
        <w:rPr>
          <w:bCs/>
          <w:b/>
        </w:rPr>
        <w:t xml:space="preserve">Employee Satisfaction Score:</w:t>
      </w:r>
      <w:r>
        <w:t xml:space="preserve">Rose from 3.2/5 to 4.6/5 in internal surveys, particularly in the areas of "Fairness" and "Career Development."</w:t>
      </w:r>
    </w:p>
    <w:p>
      <w:pPr>
        <w:pStyle w:val="FirstParagraph"/>
      </w:pPr>
      <w:r>
        <w:t xml:space="preserve">The Human Resources Manager successfully transformed the HR department from a reactive administrative unit into a proactive strategic partner. By aligning human capital strategy with the specific economic realities of Vietnam Ho Chi Minh City, the company secured its competitive advantage in attracting top-tier talent.</w:t>
      </w:r>
    </w:p>
    <w:bookmarkEnd w:id="28"/>
    <w:bookmarkStart w:id="29" w:name="conclusion"/>
    <w:p>
      <w:pPr>
        <w:pStyle w:val="Heading2"/>
      </w:pPr>
      <w:r>
        <w:t xml:space="preserve">7. Conclusion</w:t>
      </w:r>
    </w:p>
    <w:p>
      <w:pPr>
        <w:pStyle w:val="FirstParagraph"/>
      </w:pPr>
      <w:r>
        <w:t xml:space="preserve">This Case Study illustrates that effective Human Resources Management in Vietnam Ho Chi Minh City requires more than standard corporate policies. It demands a deep understanding of local cultural drivers, regulatory frameworks, and the unique aspirations of the modern Vietnamese workforce. For multinational entities operating in this region, investing in a robust Human Resources function is not merely an operational necessity but a critical strategic imperative for sustainable growth.</w:t>
      </w:r>
    </w:p>
    <w:p>
      <w:pPr>
        <w:pStyle w:val="BodyText"/>
      </w:pPr>
      <w:r>
        <w:t xml:space="preserve">The success at GlobalTech Solutions Vietnam serves as a blueprint for other organizations looking to establish or expand their footprint in Vietnam Ho Chi Minh City. It underscores that when HR practices are culturally attuned and strategically aligned, they become the engine of organizational resilience and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Human Resources Management in Vietnam Ho Chi Minh City</dc:title>
  <dc:creator/>
  <dc:language>en</dc:language>
  <cp:keywords/>
  <dcterms:created xsi:type="dcterms:W3CDTF">2026-07-29T06:18:02Z</dcterms:created>
  <dcterms:modified xsi:type="dcterms:W3CDTF">2026-07-29T06:18:02Z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