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Melbourne’s</w:t>
      </w:r>
      <w:r>
        <w:t xml:space="preserve"> </w:t>
      </w:r>
      <w:r>
        <w:t xml:space="preserve">Advanced</w:t>
      </w:r>
      <w:r>
        <w:t xml:space="preserve"> </w:t>
      </w:r>
      <w:r>
        <w:t xml:space="preserve">Manufacturing</w:t>
      </w:r>
      <w:r>
        <w:t xml:space="preserve"> </w:t>
      </w:r>
      <w:r>
        <w:t xml:space="preserve">Sector</w:t>
      </w:r>
    </w:p>
    <w:bookmarkStart w:id="30" w:name="Xcb840d29cf27a01a6829e5471d202caaa02b845"/>
    <w:p>
      <w:pPr>
        <w:pStyle w:val="Heading1"/>
      </w:pPr>
      <w:r>
        <w:t xml:space="preserve">Elevating Efficiency: A Case Study on Industrial Engineering in Australia Melbourne’s Advanced Manufacturing Sector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Sector:</w:t>
      </w:r>
    </w:p>
    <w:bookmarkStart w:id="20" w:name="executive-summary"/>
    <w:p>
      <w:pPr>
        <w:pStyle w:val="Heading2"/>
      </w:pPr>
      <w:r>
        <w:t xml:space="preserve">1. Executive Summary</w:t>
      </w:r>
    </w:p>
    <w:p>
      <w:pPr>
        <w:pStyle w:val="FirstParagraph"/>
      </w:pPr>
      <w:r>
        <w:t xml:space="preserve">In the rapidly evolving economic landscape of modern commerce, the role of technical expertise in optimizing operational workflows has never been more critical. This case study examines the transformative impact of an experienced</w:t>
      </w:r>
      <w:r>
        <w:t xml:space="preserve"> </w:t>
      </w:r>
      <w:r>
        <w:rPr>
          <w:bCs/>
          <w:b/>
        </w:rPr>
        <w:t xml:space="preserve">Industrial Engineer</w:t>
      </w:r>
      <w:r>
        <w:t xml:space="preserve">, focusing specifically on their strategic interventions within a high-volume logistics and assembly facility located in Australia Melbourne. By leveraging data-driven methodologies, Lean Six Sigma principles, and sustainable engineering practices, the project achieved a 22% increase in throughput and a 15% reduction in operational costs within twelve months. This document highlights how specialized engineering skills are essential to maintaining competitiveness within the unique regulatory and economic environment of Australia Melbourne.</w:t>
      </w:r>
    </w:p>
    <w:bookmarkEnd w:id="20"/>
    <w:bookmarkStart w:id="21" w:name="project-background"/>
    <w:p>
      <w:pPr>
        <w:pStyle w:val="Heading2"/>
      </w:pPr>
      <w:r>
        <w:t xml:space="preserve">2. Project Background</w:t>
      </w:r>
    </w:p>
    <w:p>
      <w:pPr>
        <w:pStyle w:val="FirstParagraph"/>
      </w:pPr>
      <w:r>
        <w:t xml:space="preserve">Melbourne has long been recognized as Australia’s cultural and industrial hub, but it has also emerged as a center for advanced manufacturing and supply chain innovation. A prominent mid-sized company, "MetroFlow Solutions," headquartered in the western suburbs of Australia Melbourne, faced significant challenges despite its strong market position. The facility served multiple retail chains across Victoria and New South Wales.</w:t>
      </w:r>
    </w:p>
    <w:p>
      <w:pPr>
        <w:pStyle w:val="BodyText"/>
      </w:pPr>
      <w:r>
        <w:t xml:space="preserve">The primary objective was to redesign the warehouse layout and production line processes to accommodate a 30% increase in order volume without expanding physical footprint. The existing operational model relied heavily on legacy manual processes, resulting in bottlenecks during peak seasons. Recognizing the need for structural change, MetroFlow Solutions engaged a senior</w:t>
      </w:r>
      <w:r>
        <w:t xml:space="preserve"> </w:t>
      </w:r>
      <w:r>
        <w:rPr>
          <w:bCs/>
          <w:b/>
        </w:rPr>
        <w:t xml:space="preserve">Industrial Engineer</w:t>
      </w:r>
      <w:r>
        <w:t xml:space="preserve"> </w:t>
      </w:r>
      <w:r>
        <w:t xml:space="preserve">to lead a comprehensive operational audit and subsequent implementation strategy.</w:t>
      </w:r>
    </w:p>
    <w:bookmarkEnd w:id="21"/>
    <w:bookmarkStart w:id="22" w:name="Xf4f87d62a76b0fd5ef8fc6b27fef4b2f46f7de2"/>
    <w:p>
      <w:pPr>
        <w:pStyle w:val="Heading2"/>
      </w:pPr>
      <w:r>
        <w:t xml:space="preserve">3. The Challenge: Operational Inefficiency in Australia Melbourne</w:t>
      </w:r>
    </w:p>
    <w:p>
      <w:pPr>
        <w:pStyle w:val="FirstParagraph"/>
      </w:pPr>
      <w:r>
        <w:t xml:space="preserve">The challenges faced by MetroFlow were typical of many established firms operating in the competitive Australia Melbourne market. The issues identified included:</w:t>
      </w:r>
    </w:p>
    <w:p>
      <w:pPr>
        <w:numPr>
          <w:ilvl w:val="0"/>
          <w:numId w:val="1001"/>
        </w:numPr>
        <w:pStyle w:val="Compact"/>
      </w:pPr>
      <w:r>
        <w:rPr>
          <w:bCs/>
          <w:b/>
        </w:rPr>
        <w:t xml:space="preserve">Spatial Inefficiency:</w:t>
      </w:r>
      <w:r>
        <w:t xml:space="preserve"> The warehouse layout was not optimized for modern automated guided vehicles (AGVs), leading to congestion and increased handling time.</w:t>
      </w:r>
    </w:p>
    <w:p>
      <w:pPr>
        <w:numPr>
          <w:ilvl w:val="0"/>
          <w:numId w:val="1001"/>
        </w:numPr>
        <w:pStyle w:val="Compact"/>
      </w:pPr>
      <w:r>
        <w:rPr>
          <w:bCs/>
          <w:b/>
        </w:rPr>
        <w:t xml:space="preserve">Labor Productivity Gaps: </w:t>
      </w:r>
      <w:r>
        <w:t xml:space="preserve">Inconsistent workflows resulted in varying shift performances, impacting overall productivity metrics.</w:t>
      </w:r>
    </w:p>
    <w:p>
      <w:pPr>
        <w:numPr>
          <w:ilvl w:val="0"/>
          <w:numId w:val="1001"/>
        </w:numPr>
        <w:pStyle w:val="Compact"/>
      </w:pPr>
      <w:r>
        <w:rPr>
          <w:bCs/>
          <w:b/>
        </w:rPr>
        <w:t xml:space="preserve">Sustainability Pressures: </w:t>
      </w:r>
      <w:r>
        <w:t xml:space="preserve">Operating in Australia Melbourne meant adhering to strict state-based environmental regulations. The company needed to reduce its carbon footprint while simultaneously cutting costs.</w:t>
      </w:r>
    </w:p>
    <w:p>
      <w:pPr>
        <w:numPr>
          <w:ilvl w:val="0"/>
          <w:numId w:val="1001"/>
        </w:numPr>
        <w:pStyle w:val="Compact"/>
      </w:pPr>
      <w:r>
        <w:rPr>
          <w:bCs/>
          <w:b/>
        </w:rPr>
        <w:t xml:space="preserve">Supply Chain Volatility: </w:t>
      </w:r>
      <w:r>
        <w:t xml:space="preserve">Last-minute order changes due to consumer demand fluctuations were causing significant disruption in the loading bay operations.</w:t>
      </w:r>
    </w:p>
    <w:p>
      <w:pPr>
        <w:pStyle w:val="FirstParagraph"/>
      </w:pPr>
      <w:r>
        <w:t xml:space="preserve">The core problem was not a lack of workforce or capital equipment, but rather a misalignment between process design and operational reality. This is where the expertise of an</w:t>
      </w:r>
      <w:r>
        <w:t xml:space="preserve"> </w:t>
      </w:r>
      <w:r>
        <w:rPr>
          <w:bCs/>
          <w:b/>
        </w:rPr>
        <w:t xml:space="preserve">Industrial Engineer</w:t>
      </w:r>
      <w:r>
        <w:t xml:space="preserve"> </w:t>
      </w:r>
      <w:r>
        <w:t xml:space="preserve">becomes indispensable, bridging the gap between technical capability and strategic business goals.</w:t>
      </w:r>
    </w:p>
    <w:bookmarkEnd w:id="22"/>
    <w:bookmarkStart w:id="26" w:name="X6adb3b65304c31541bc15307a12742e044b88bf"/>
    <w:p>
      <w:pPr>
        <w:pStyle w:val="Heading2"/>
      </w:pPr>
      <w:r>
        <w:t xml:space="preserve">4. Methodology: The Industrial Engineer’s Approach</w:t>
      </w:r>
    </w:p>
    <w:p>
      <w:pPr>
        <w:pStyle w:val="FirstParagraph"/>
      </w:pPr>
      <w:r>
        <w:t xml:space="preserve">The appointed</w:t>
      </w:r>
      <w:r>
        <w:t xml:space="preserve"> </w:t>
      </w:r>
      <w:r>
        <w:rPr>
          <w:bCs/>
          <w:b/>
        </w:rPr>
        <w:t xml:space="preserve">Industrial Engineer</w:t>
      </w:r>
      <w:r>
        <w:t xml:space="preserve"> implemented a multi-phased approach rooted in evidence-based management and continuous improvement philosophies.</w:t>
      </w:r>
    </w:p>
    <w:bookmarkStart w:id="23" w:name="a.-data-collection-and-process-mapping"/>
    <w:p>
      <w:pPr>
        <w:pStyle w:val="Heading3"/>
      </w:pPr>
      <w:r>
        <w:rPr>
          <w:bCs/>
          <w:b/>
        </w:rPr>
        <w:t xml:space="preserve">A. Data Collection and Process Mapping</w:t>
      </w:r>
    </w:p>
    <w:p>
      <w:pPr>
        <w:pStyle w:val="FirstParagraph"/>
      </w:pPr>
      <w:r>
        <w:br/>
      </w:r>
    </w:p>
    <w:p>
      <w:pPr>
        <w:pStyle w:val="BodyText"/>
      </w:pPr>
      <w:r>
        <w:t xml:space="preserve">The first phase involved a granular analysis of current state workflows. Using time-motion studies and digital twin simulations, the engineer mapped every movement within the facility in Australia Melbourne. This revealed that 40% of worker time was spent on non-value-added activities, such as searching for tools or navigating inefficient aisles.</w:t>
      </w:r>
    </w:p>
    <w:bookmarkEnd w:id="23"/>
    <w:bookmarkStart w:id="24" w:name="X521e7783b208d1c69a275e4a045232fe5575341"/>
    <w:p>
      <w:pPr>
        <w:pStyle w:val="Heading3"/>
      </w:pPr>
      <w:r>
        <w:rPr>
          <w:bCs/>
          <w:b/>
        </w:rPr>
        <w:t xml:space="preserve">B. Lean Implementation and Waste Reduction</w:t>
      </w:r>
    </w:p>
    <w:p>
      <w:pPr>
        <w:pStyle w:val="FirstParagraph"/>
      </w:pPr>
      <w:r>
        <w:br/>
      </w:r>
    </w:p>
    <w:p>
      <w:pPr>
        <w:pStyle w:val="BodyText"/>
      </w:pPr>
      <w:r>
        <w:t xml:space="preserve">Leveraging Lean principles, the engineer identified the "Seven Wastes" prevalent in the operation. Key actions included:</w:t>
      </w:r>
    </w:p>
    <w:p>
      <w:pPr>
        <w:numPr>
          <w:ilvl w:val="0"/>
          <w:numId w:val="1002"/>
        </w:numPr>
        <w:pStyle w:val="Compact"/>
      </w:pPr>
      <w:r>
        <w:t xml:space="preserve">Redefining inventory locations based on frequency of use (ABC analysis).</w:t>
      </w:r>
    </w:p>
    <w:p>
      <w:pPr>
        <w:numPr>
          <w:ilvl w:val="0"/>
          <w:numId w:val="1002"/>
        </w:numPr>
        <w:pStyle w:val="Compact"/>
      </w:pPr>
      <w:r>
        <w:t xml:space="preserve">Standardizing work instructions to reduce variance between shifts.</w:t>
      </w:r>
    </w:p>
    <w:p>
      <w:pPr>
        <w:numPr>
          <w:ilvl w:val="0"/>
          <w:numId w:val="1002"/>
        </w:numPr>
        <w:pStyle w:val="Compact"/>
      </w:pPr>
      <w:r>
        <w:t xml:space="preserve">Implementing visual management systems to improve communication and safety compliance, crucial for workforce morale in Australia Melbourne's regulated environment.</w:t>
      </w:r>
    </w:p>
    <w:bookmarkEnd w:id="24"/>
    <w:bookmarkStart w:id="25" w:name="c.-technology-integration"/>
    <w:p>
      <w:pPr>
        <w:pStyle w:val="Heading3"/>
      </w:pPr>
      <w:r>
        <w:rPr>
          <w:bCs/>
          <w:b/>
        </w:rPr>
        <w:t xml:space="preserve">C. Technology Integration</w:t>
      </w:r>
    </w:p>
    <w:p>
      <w:pPr>
        <w:pStyle w:val="FirstParagraph"/>
      </w:pPr>
      <w:r>
        <w:br/>
      </w:r>
    </w:p>
    <w:p>
      <w:pPr>
        <w:pStyle w:val="BodyText"/>
      </w:pPr>
      <w:r>
        <w:t xml:space="preserve">The engineer facilitated the integration of warehouse management software (WMS) that provided real-time analytics. This allowed for predictive staffing adjustments based on forecasted demand, ensuring optimal labor allocation.</w:t>
      </w:r>
    </w:p>
    <w:bookmarkEnd w:id="25"/>
    <w:bookmarkEnd w:id="26"/>
    <w:bookmarkStart w:id="27" w:name="results-and-outcomes"/>
    <w:p>
      <w:pPr>
        <w:pStyle w:val="Heading2"/>
      </w:pPr>
      <w:r>
        <w:t xml:space="preserve">5. Results and Outcomes</w:t>
      </w:r>
    </w:p>
    <w:p>
      <w:pPr>
        <w:pStyle w:val="FirstParagraph"/>
      </w:pPr>
      <w:r>
        <w:rPr>
          <w:bCs/>
          <w:b/>
        </w:rPr>
        <w:t xml:space="preserve">Key Performance Indicators (KPIs) Post-Implementation:</w:t>
      </w:r>
    </w:p>
    <w:p>
      <w:pPr>
        <w:numPr>
          <w:ilvl w:val="0"/>
          <w:numId w:val="1003"/>
        </w:numPr>
        <w:pStyle w:val="Compact"/>
      </w:pPr>
      <w:r>
        <w:t xml:space="preserve">A 22% rise in daily order processing capacity.</w:t>
      </w:r>
    </w:p>
    <w:p>
      <w:pPr>
        <w:numPr>
          <w:ilvl w:val="0"/>
          <w:numId w:val="1003"/>
        </w:numPr>
        <w:pStyle w:val="Compact"/>
      </w:pPr>
      <w:r>
        <w:t xml:space="preserve">A 15% reduction in operational costs, primarily driven by reduced overtime and energy consumption.</w:t>
      </w:r>
    </w:p>
    <w:p>
      <w:pPr>
        <w:numPr>
          <w:ilvl w:val="0"/>
          <w:numId w:val="1003"/>
        </w:numPr>
        <w:pStyle w:val="Compact"/>
      </w:pPr>
      <w:r>
        <w:rPr>
          <w:bCs/>
          <w:b/>
        </w:rPr>
        <w:t xml:space="preserve">Error Rate Reduction: </w:t>
      </w:r>
    </w:p>
    <w:p>
      <w:pPr>
        <w:pStyle w:val="FirstParagraph"/>
      </w:pPr>
      <w:r>
        <w:t xml:space="preserve">The success of this initiative demonstrates the tangible value an</w:t>
      </w:r>
      <w:r>
        <w:t xml:space="preserve"> </w:t>
      </w:r>
      <w:r>
        <w:rPr>
          <w:bCs/>
          <w:b/>
        </w:rPr>
        <w:t xml:space="preserve">Industrial Engineer</w:t>
      </w:r>
      <w:r>
        <w:t xml:space="preserve"> brings to organizations. By applying systematic problem-solving techniques, the engineer transformed a struggling operation into a model of efficiency. Furthermore, the improvements helped MetroFlow Solutions remain competitive within the broader Australia Melbourne business ecosystem, attracting new clients who prioritize speed and sustainability.</w:t>
      </w:r>
    </w:p>
    <w:bookmarkEnd w:id="27"/>
    <w:bookmarkStart w:id="28" w:name="X54bb951014cb8c20a99115f8adb560c42f8b3d8"/>
    <w:p>
      <w:pPr>
        <w:pStyle w:val="Heading2"/>
      </w:pPr>
      <w:r>
        <w:t xml:space="preserve">6. Strategic Implications for Australia Melbourne</w:t>
      </w:r>
    </w:p>
    <w:p>
      <w:pPr>
        <w:pStyle w:val="FirstParagraph"/>
      </w:pPr>
      <w:r>
        <w:t xml:space="preserve">This case study offers critical insights for other businesses operating in Australia Melbourne. The local market is characterized by high labor standards, a focus on quality of life, and increasing regulatory scrutiny regarding environmental impact. Therefore, engineering solutions must be holistic.</w:t>
      </w:r>
    </w:p>
    <w:p>
      <w:pPr>
        <w:pStyle w:val="BodyText"/>
      </w:pPr>
      <w:r>
        <w:t xml:space="preserve">An effective</w:t>
      </w:r>
      <w:r>
        <w:t xml:space="preserve"> </w:t>
      </w:r>
      <w:r>
        <w:rPr>
          <w:bCs/>
          <w:b/>
        </w:rPr>
        <w:t xml:space="preserve">Industrial Engineer</w:t>
      </w:r>
      <w:r>
        <w:t xml:space="preserve"> in this region does not merely focus on speed; they balance efficiency with safety and sustainability. The integration of digital tools must respect workforce well-being, ensuring that automation complements human labor rather than simply replacing it. In Australia Melbourne, where community engagement and corporate social responsibility are paramount, engineering projects must be designed with these societal values in mind.</w:t>
      </w:r>
    </w:p>
    <w:bookmarkEnd w:id="28"/>
    <w:bookmarkStart w:id="29" w:name="conclusion"/>
    <w:p>
      <w:pPr>
        <w:pStyle w:val="Heading2"/>
      </w:pPr>
      <w:r>
        <w:t xml:space="preserve">7. Conclusion</w:t>
      </w:r>
    </w:p>
    <w:p>
      <w:pPr>
        <w:pStyle w:val="FirstParagraph"/>
      </w:pPr>
      <w:r>
        <w:t xml:space="preserve">The transformation of MetroFlow Solutions serves as a compelling testament to the power of professional industrial engineering. It underscores that in the complex, fast-paced environment of Australia Melbourne, staying ahead requires more than just capital investment; it requires intelligent process design.</w:t>
      </w:r>
    </w:p>
    <w:p>
      <w:pPr>
        <w:pStyle w:val="BodyText"/>
      </w:pPr>
      <w:r>
        <w:t xml:space="preserve">The role of the</w:t>
      </w:r>
      <w:r>
        <w:t xml:space="preserve"> </w:t>
      </w:r>
      <w:r>
        <w:rPr>
          <w:bCs/>
          <w:b/>
        </w:rPr>
        <w:t xml:space="preserve">Industrial Engineer</w:t>
      </w:r>
      <w:r>
        <w:t xml:space="preserve"> is pivotal in navigating these complexities. Through rigorous analysis, innovative solutioning, and steadfast commitment to continuous improvement, engineers drive operational excellence. As businesses in Australia Melbourne continue to face pressures from global supply chain disruptions and local economic shifts, the strategic application of industrial engineering principles will remain a cornerstone of sustainable growth and competitive advantage.</w:t>
      </w:r>
    </w:p>
    <w:p>
      <w:pPr>
        <w:pStyle w:val="BodyText"/>
      </w:pPr>
      <w:r>
        <w:t xml:space="preserve">For organizations looking to replicate this success, the key takeaway is clear: invest in expertise. Partnering with skilled</w:t>
      </w:r>
      <w:r>
        <w:t xml:space="preserve"> </w:t>
      </w:r>
      <w:r>
        <w:rPr>
          <w:bCs/>
          <w:b/>
        </w:rPr>
        <w:t xml:space="preserve">Industrial Engineers</w:t>
      </w:r>
      <w:r>
        <w:t xml:space="preserve"> who understand the local context of Australia Melbourne ensures that efficiency gains are both immediate and enduring.</w:t>
      </w:r>
    </w:p>
    <w:p>
      <w:pPr>
        <w:pStyle w:val="BodyText"/>
      </w:pPr>
      <w:r>
        <w:t xml:space="preserve">© 2023 Industrial Engineering Case Studies. All rights reserved.</w:t>
      </w:r>
      <w:r>
        <w:br/>
      </w:r>
      <w:r>
        <w:t xml:space="preserve">This document is intended for educational and professional reference purposes within the Australia Melbourne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Industrial Engineering in Melbourne’s Advanced Manufacturing Sector</dc:title>
  <dc:creator/>
  <dc:language>en</dc:language>
  <cp:keywords/>
  <dcterms:created xsi:type="dcterms:W3CDTF">2026-07-29T13:50:58Z</dcterms:created>
  <dcterms:modified xsi:type="dcterms:W3CDTF">2026-07-29T13:50:58Z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