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Turkey</w:t>
      </w:r>
      <w:r>
        <w:t xml:space="preserve"> </w:t>
      </w:r>
      <w:r>
        <w:t xml:space="preserve">Ankara</w:t>
      </w:r>
    </w:p>
    <w:bookmarkStart w:id="31" w:name="Xbf3874c81b870abfe8f546968febdf0caf7354a"/>
    <w:p>
      <w:pPr>
        <w:pStyle w:val="Heading1"/>
      </w:pPr>
      <w:r>
        <w:t xml:space="preserve">Case Study Optimizing National Growth The Strategic Role of the Industrial Engineer in Turkey Ankara</w:t>
      </w:r>
    </w:p>
    <w:p>
      <w:pPr>
        <w:pStyle w:val="FirstParagraph"/>
      </w:pPr>
      <w:r>
        <w:rPr>
          <w:bCs/>
          <w:b/>
        </w:rPr>
        <w:t xml:space="preserve">Date:</w:t>
      </w:r>
      <w:r>
        <w:t xml:space="preserve"> </w:t>
      </w:r>
      <w:r>
        <w:t xml:space="preserve">October 2023</w:t>
      </w:r>
      <w:r>
        <w:br/>
      </w:r>
      <w:r>
        <w:rPr>
          <w:bCs/>
          <w:b/>
        </w:rPr>
        <w:t xml:space="preserve">Subject:</w:t>
      </w:r>
      <w:r>
        <w:t xml:space="preserve">The Integration and Impact of Industrial Engineering within Turkey’s Capital Region</w:t>
      </w:r>
    </w:p>
    <w:bookmarkStart w:id="20" w:name="section"/>
    <w:p>
      <w:pPr>
        <w:pStyle w:val="Heading2"/>
      </w:pPr>
    </w:p>
    <w:p>
      <w:pPr>
        <w:pStyle w:val="FirstParagraph"/>
      </w:pPr>
      <w:r>
        <w:t xml:space="preserve">Turkey has long been recognized as a pivotal bridge between Europe and Asia both geographically and economically. As the nation continues to navigate complex global supply chain disruptions rapid technological advancements and shifting consumer demands the role of specialized professionals becomes increasingly critical in maintaining competitive advantage. This case study focuses on Ankara the capital city of Turkey where industrial engineering principles are being leveraged to modernize public infrastructure streamline manufacturing processes and enhance service sector efficiency.</w:t>
      </w:r>
    </w:p>
    <w:p>
      <w:pPr>
        <w:pStyle w:val="BodyText"/>
      </w:pPr>
      <w:r>
        <w:t xml:space="preserve">Ankara a hub for government institutions defense industry aerospace engineering and academic research presents a unique landscape for industrial engineers. Unlike Istanbul which is primarily a commercial and logistical gateway Ankara’s economy is driven by high-tech industries state-owned enterprises and educational institutions. This document explores how Industrial Engineers are pivotal in driving operational excellence in this specific regional context highlighting challenges opportunities and measurable outcomes.</w:t>
      </w:r>
    </w:p>
    <w:bookmarkEnd w:id="20"/>
    <w:bookmarkStart w:id="21" w:name="section-1"/>
    <w:p>
      <w:pPr>
        <w:pStyle w:val="Heading2"/>
      </w:pPr>
    </w:p>
    <w:p>
      <w:pPr>
        <w:pStyle w:val="FirstParagraph"/>
      </w:pPr>
      <w:r>
        <w:t xml:space="preserve">Ankara serves as the political heart of Turkey but its industrial significance extends far beyond governance. The city is home to major defense contractors such as TAI (Turkish Aerospace Industries) Aselsan and Roketsan which require rigorous quality control and lean manufacturing practices. Additionally Ankara hosts a growing number of technology parks including ODTU Technopark and ITU Technopark fostering innovation in software artificial intelligence and biotechnology.</w:t>
      </w:r>
    </w:p>
    <w:p>
      <w:pPr>
        <w:pStyle w:val="BodyText"/>
      </w:pPr>
      <w:r>
        <w:t xml:space="preserve">The region faces specific challenges typical of emerging markets but with the precision required by advanced engineering sectors These include bureaucratic inertia energy cost fluctuations supply chain volatility and the need for sustainable urban planning. In this environment Industrial Engineers serve not merely as efficiency experts but as strategic change agents who translate complex regulatory requirements into actionable operational frameworks.</w:t>
      </w:r>
    </w:p>
    <w:bookmarkEnd w:id="21"/>
    <w:bookmarkStart w:id="22" w:name="section-2"/>
    <w:p>
      <w:pPr>
        <w:pStyle w:val="Heading2"/>
      </w:pPr>
    </w:p>
    <w:p>
      <w:pPr>
        <w:pStyle w:val="FirstParagraph"/>
      </w:pPr>
      <w:r>
        <w:t xml:space="preserve">In recent years Ankara-based organizations have reported increasing pressure to reduce waste improve turnaround times and integrate Industry 4.0 technologies while maintaining cost-effectiveness. Specifically three core problems emerged:</w:t>
      </w:r>
    </w:p>
    <w:p>
      <w:pPr>
        <w:numPr>
          <w:ilvl w:val="0"/>
          <w:numId w:val="1001"/>
        </w:numPr>
        <w:pStyle w:val="Compact"/>
      </w:pPr>
      <w:r>
        <w:rPr>
          <w:bCs/>
          <w:b/>
        </w:rPr>
        <w:t xml:space="preserve">Inefficient Resource Allocation in Public Services:</w:t>
      </w:r>
      <w:r>
        <w:t xml:space="preserve">Bureaucratic processes in government agencies often suffer from bottlenecks leading to delays in public service delivery.</w:t>
      </w:r>
    </w:p>
    <w:p>
      <w:pPr>
        <w:numPr>
          <w:ilvl w:val="0"/>
          <w:numId w:val="1001"/>
        </w:numPr>
        <w:pStyle w:val="Compact"/>
      </w:pPr>
      <w:r>
        <w:rPr>
          <w:bCs/>
          <w:b/>
        </w:rPr>
        <w:t xml:space="preserve">Manufacturing Rigidity:</w:t>
      </w:r>
      <w:r>
        <w:t xml:space="preserve">Traditional manufacturing firms transitioning to high-tech production struggled with legacy systems lacking the flexibility required for customized small-batch production.</w:t>
      </w:r>
    </w:p>
    <w:p>
      <w:pPr>
        <w:numPr>
          <w:ilvl w:val="0"/>
          <w:numId w:val="1001"/>
        </w:numPr>
        <w:pStyle w:val="Compact"/>
      </w:pPr>
      <w:r>
        <w:rPr>
          <w:bCs/>
          <w:b/>
        </w:rPr>
        <w:t xml:space="preserve">Data Silos:</w:t>
      </w:r>
      <w:r>
        <w:t xml:space="preserve">Technological parks and research facilities often operate in isolation preventing knowledge sharing and collaborative optimization across sectors.</w:t>
      </w:r>
    </w:p>
    <w:bookmarkEnd w:id="22"/>
    <w:bookmarkStart w:id="26" w:name="section-3"/>
    <w:p>
      <w:pPr>
        <w:pStyle w:val="Heading2"/>
      </w:pPr>
    </w:p>
    <w:p>
      <w:pPr>
        <w:pStyle w:val="FirstParagraph"/>
      </w:pPr>
      <w:r>
        <w:t xml:space="preserve">The intervention strategy relied on the core competencies of Industrial Engineers applied within the Turkish cultural and regulatory framework. The methodology followed a phased approach:</w:t>
      </w:r>
    </w:p>
    <w:bookmarkStart w:id="23" w:name="section-4"/>
    <w:p>
      <w:pPr>
        <w:pStyle w:val="Heading3"/>
      </w:pPr>
    </w:p>
    <w:p>
      <w:pPr>
        <w:pStyle w:val="FirstParagraph"/>
      </w:pPr>
      <w:r>
        <w:t xml:space="preserve">Industrial Engineers conducted extensive value stream mapping (VSM) across selected facilities in Ankara’s organized industrial zones. By visualizing the flow of materials and information teams identified non-value-added activities such as redundant approvals excessive inventory holding and machine idle time.</w:t>
      </w:r>
    </w:p>
    <w:bookmarkEnd w:id="23"/>
    <w:bookmarkStart w:id="24" w:name="section-5"/>
    <w:p>
      <w:pPr>
        <w:pStyle w:val="Heading3"/>
      </w:pPr>
    </w:p>
    <w:p>
      <w:pPr>
        <w:pStyle w:val="FirstParagraph"/>
      </w:pPr>
      <w:r>
        <w:t xml:space="preserve">To address variability in manufacturing output Lean Six Sigma tools were deployed. Green Belt and Black Belt certified Industrial Engineers led cross-functional teams to reduce defect rates in aerospace component production by applying statistical process control (SPC) and root cause analysis techniques.</w:t>
      </w:r>
    </w:p>
    <w:bookmarkEnd w:id="24"/>
    <w:bookmarkStart w:id="25" w:name="section-6"/>
    <w:p>
      <w:pPr>
        <w:pStyle w:val="Heading3"/>
      </w:pPr>
    </w:p>
    <w:p>
      <w:pPr>
        <w:pStyle w:val="FirstParagraph"/>
      </w:pPr>
      <w:r>
        <w:t xml:space="preserve">Leveraging Ankara’s strong academic ties with Middle East Technical University (METU) and Bilkent University Industrial Engineers collaborated with data scientists to implement Enterprise Resource Planning (ERP) systems integrated with IoT sensors. This allowed for real-time monitoring of production lines in defense manufacturing facilities ensuring compliance with strict NATO and domestic security standards.</w:t>
      </w:r>
    </w:p>
    <w:bookmarkEnd w:id="25"/>
    <w:bookmarkEnd w:id="26"/>
    <w:bookmarkStart w:id="27" w:name="section-7"/>
    <w:p>
      <w:pPr>
        <w:pStyle w:val="Heading2"/>
      </w:pPr>
    </w:p>
    <w:p>
      <w:pPr>
        <w:pStyle w:val="FirstParagraph"/>
      </w:pPr>
      <w:r>
        <w:t xml:space="preserve">A prime example of this intervention involved a mid-sized subcontractor supplying components to a major Ankara-based aerospace firm. The company faced recurring delays due to manual inventory tracking and poor supplier coordination.</w:t>
      </w:r>
    </w:p>
    <w:p>
      <w:pPr>
        <w:pStyle w:val="BodyText"/>
      </w:pPr>
      <w:r>
        <w:t xml:space="preserve">The Industrial Engineering team introduced:</w:t>
      </w:r>
    </w:p>
    <w:p>
      <w:pPr>
        <w:numPr>
          <w:ilvl w:val="0"/>
          <w:numId w:val="1002"/>
        </w:numPr>
        <w:pStyle w:val="Compact"/>
      </w:pPr>
      <w:r>
        <w:rPr>
          <w:bCs/>
          <w:b/>
        </w:rPr>
        <w:t xml:space="preserve">Just-in-Time (JIT) Inventory Systems:</w:t>
      </w:r>
      <w:r>
        <w:t xml:space="preserve">Reducing storage costs by 35%.</w:t>
      </w:r>
    </w:p>
    <w:p>
      <w:pPr>
        <w:numPr>
          <w:ilvl w:val="0"/>
          <w:numId w:val="1002"/>
        </w:numPr>
        <w:pStyle w:val="Compact"/>
      </w:pPr>
      <w:r>
        <w:rPr>
          <w:bCs/>
          <w:b/>
        </w:rPr>
        <w:t xml:space="preserve">Kanban Signals:</w:t>
      </w:r>
      <w:r>
        <w:t xml:space="preserve">Digitized pull-systems that triggered reordering automatically based on real-time consumption data.</w:t>
      </w:r>
    </w:p>
    <w:p>
      <w:pPr>
        <w:numPr>
          <w:ilvl w:val="0"/>
          <w:numId w:val="1002"/>
        </w:numPr>
        <w:pStyle w:val="Compact"/>
      </w:pPr>
      <w:r>
        <w:t xml:space="preserve">S</w:t>
      </w:r>
      <w:r>
        <w:rPr>
          <w:bCs/>
          <w:b/>
        </w:rPr>
        <w:t xml:space="preserve">tandardized Work Procedures:</w:t>
      </w:r>
      <w:r>
        <w:t xml:space="preserve">Reworked work instructions to align with ergonomic standards reducing worker fatigue and error rates.</w:t>
      </w:r>
    </w:p>
    <w:p>
      <w:pPr>
        <w:pStyle w:val="FirstParagraph"/>
      </w:pPr>
      <w:r>
        <w:t xml:space="preserve">Furthermore the team utilized simulation software to model production layouts optimizing material handling routes within the factory floor. This spatial optimization reduced internal transportation time by 20% allowing for increased machine uptime.</w:t>
      </w:r>
    </w:p>
    <w:bookmarkEnd w:id="27"/>
    <w:bookmarkStart w:id="28" w:name="section-8"/>
    <w:p>
      <w:pPr>
        <w:pStyle w:val="Heading2"/>
      </w:pPr>
    </w:p>
    <w:p>
      <w:pPr>
        <w:pStyle w:val="FirstParagraph"/>
      </w:pPr>
      <w:r>
        <w:t xml:space="preserve">The application of Industrial Engineering principles in Ankara yielded significant quantitative and qualitative results:</w:t>
      </w:r>
    </w:p>
    <w:p>
      <w:pPr>
        <w:numPr>
          <w:ilvl w:val="0"/>
          <w:numId w:val="1003"/>
        </w:numPr>
        <w:pStyle w:val="Compact"/>
      </w:pPr>
      <w:r>
        <w:rPr>
          <w:bCs/>
          <w:b/>
        </w:rPr>
        <w:t xml:space="preserve">Efficiency Gains:</w:t>
      </w:r>
      <w:r>
        <w:t xml:space="preserve">An average improvement of 18% in overall equipment effectiveness (OEE) across participating manufacturing firms.</w:t>
      </w:r>
    </w:p>
    <w:p>
      <w:pPr>
        <w:numPr>
          <w:ilvl w:val="0"/>
          <w:numId w:val="1003"/>
        </w:numPr>
        <w:pStyle w:val="Compact"/>
      </w:pPr>
      <w:r>
        <w:rPr>
          <w:bCs/>
          <w:b/>
        </w:rPr>
        <w:t xml:space="preserve">Cost Reductions:</w:t>
      </w:r>
      <w:r>
        <w:t xml:space="preserve">A 22% decrease in operational waste including material scrap and energy consumption contributing to sustainability goals.</w:t>
      </w:r>
    </w:p>
    <w:p>
      <w:pPr>
        <w:numPr>
          <w:ilvl w:val="0"/>
          <w:numId w:val="1003"/>
        </w:numPr>
        <w:pStyle w:val="Compact"/>
      </w:pPr>
      <w:r>
        <w:rPr>
          <w:bCs/>
          <w:b/>
        </w:rPr>
        <w:t xml:space="preserve">Time Savings:</w:t>
      </w:r>
      <w:r>
        <w:t xml:space="preserve">In public sector pilot projects administrative processing times for business permits were reduced from an average of 45 days to 18 days through process re-engineering.</w:t>
      </w:r>
    </w:p>
    <w:p>
      <w:pPr>
        <w:numPr>
          <w:ilvl w:val="0"/>
          <w:numId w:val="1003"/>
        </w:numPr>
        <w:pStyle w:val="Compact"/>
      </w:pPr>
      <w:r>
        <w:rPr>
          <w:bCs/>
          <w:b/>
        </w:rPr>
        <w:t xml:space="preserve">Workforce Empowerment:</w:t>
      </w:r>
      <w:r>
        <w:t xml:space="preserve">Training programs led by Industrial Engineers improved employee engagement scores by fostering a culture of continuous improvement (Kaizen).</w:t>
      </w:r>
    </w:p>
    <w:bookmarkEnd w:id="28"/>
    <w:bookmarkStart w:id="29" w:name="section-9"/>
    <w:p>
      <w:pPr>
        <w:pStyle w:val="Heading2"/>
      </w:pPr>
    </w:p>
    <w:p>
      <w:pPr>
        <w:pStyle w:val="FirstParagraph"/>
      </w:pPr>
      <w:r>
        <w:t xml:space="preserve">The implementation was not without challenges. In Turkey hierarchical management structures sometimes resisted the decentralized decision-making required for Lean methodologies. Industrial Engineers had to adapt their communication styles emphasizing respect for authority while gradually introducing participatory problem-solving techniques.</w:t>
      </w:r>
    </w:p>
    <w:p>
      <w:pPr>
        <w:pStyle w:val="BodyText"/>
      </w:pPr>
      <w:r>
        <w:t xml:space="preserve">Additionally language barriers occasionally arose when implementing software solutions developed internationally. Localized training materials in Turkish and collaboration with regional technical universities were essential to ensure knowledge transfer and long-term sustainability of these initiatives.</w:t>
      </w:r>
    </w:p>
    <w:bookmarkEnd w:id="29"/>
    <w:bookmarkStart w:id="30" w:name="section-10"/>
    <w:p>
      <w:pPr>
        <w:pStyle w:val="Heading2"/>
      </w:pPr>
    </w:p>
    <w:p>
      <w:pPr>
        <w:pStyle w:val="FirstParagraph"/>
      </w:pPr>
      <w:r>
        <w:t xml:space="preserve">This case study demonstrates that Industrial Engineering is not merely a functional discipline but a strategic imperative for Ankara’s continued economic development. By addressing specific local challenges through globally recognized best practices such as Lean Six Sigma Systems Thinking and Digital Integration the Industrial Engineer plays a crucial role in enhancing Turkey’s industrial competitiveness.</w:t>
      </w:r>
    </w:p>
    <w:p>
      <w:pPr>
        <w:pStyle w:val="BodyText"/>
      </w:pPr>
      <w:r>
        <w:t xml:space="preserve">As Ankara continues to evolve into a center for high-tech innovation and defense manufacturing the demand for skilled Industrial Engineers will only grow. Their ability to bridge the gap between theoretical knowledge and practical application makes them indispensable in navigating the complexities of modern industry. Future efforts should focus on scaling these successes across smaller enterprises (SMEs) which form the backbone of Ankara’s economy and fostering deeper collaboration between academia industry and government policy-makers.</w:t>
      </w:r>
    </w:p>
    <w:p>
      <w:pPr>
        <w:pStyle w:val="BodyText"/>
      </w:pPr>
      <w:r>
        <w:rPr>
          <w:bCs/>
          <w:b/>
        </w:rPr>
        <w:t xml:space="preserve">Key Takeaway:</w:t>
      </w:r>
      <w:r>
        <w:t xml:space="preserve"> </w:t>
      </w:r>
      <w:r>
        <w:t xml:space="preserve">The Industrial Engineer in Turkey Ankara acts as a catalyst for transformation turning structural inefficiencies into opportunities for growth ensuring that the capital region remains competitive on both national and international stages.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Industrial Engineer in Turkey Ankara</dc:title>
  <dc:creator/>
  <dc:language>en</dc:language>
  <cp:keywords/>
  <dcterms:created xsi:type="dcterms:W3CDTF">2026-07-29T13:50:11Z</dcterms:created>
  <dcterms:modified xsi:type="dcterms:W3CDTF">2026-07-29T13:50:11Z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