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the</w:t>
      </w:r>
      <w:r>
        <w:t xml:space="preserve"> </w:t>
      </w:r>
      <w:r>
        <w:t xml:space="preserve">West</w:t>
      </w:r>
      <w:r>
        <w:t xml:space="preserve"> </w:t>
      </w:r>
      <w:r>
        <w:t xml:space="preserve">Midlands</w:t>
      </w:r>
    </w:p>
    <w:bookmarkStart w:id="30" w:name="X7715994e3361d4d8b268d8550d49b4dc5b3426c"/>
    <w:p>
      <w:pPr>
        <w:pStyle w:val="Heading1"/>
      </w:pPr>
      <w:r>
        <w:t xml:space="preserve">Case Study: Transforming Manufacturing Efficiency Through Industrial Engineering in the United Kingdom Birmingham Region</w:t>
      </w:r>
    </w:p>
    <w:p>
      <w:pPr>
        <w:pStyle w:val="FirstParagraph"/>
      </w:pPr>
      <w:r>
        <w:rPr>
          <w:bCs/>
          <w:b/>
        </w:rPr>
        <w:t xml:space="preserve">Date:</w:t>
      </w:r>
      <w:r>
        <w:t xml:space="preserve"> </w:t>
      </w:r>
      <w:r>
        <w:t xml:space="preserve">October 24, 2023</w:t>
      </w:r>
      <w:r>
        <w:br/>
      </w:r>
      <w:r>
        <w:rPr>
          <w:bCs/>
          <w:b/>
        </w:rPr>
        <w:t xml:space="preserve">Location:</w:t>
      </w:r>
      <w:hyperlink w:anchor="Xa39a3ee5e6b4b0d3255bfef95601890afd80709">
        <w:r>
          <w:rPr>
            <w:rStyle w:val="Hyperlink"/>
            <w:iCs/>
            <w:i/>
          </w:rPr>
          <w:t xml:space="preserve">Birmingham, United Kingdom</w:t>
        </w:r>
      </w:hyperlink>
      <w:r>
        <w:br/>
      </w:r>
      <w:r>
        <w:rPr>
          <w:bCs/>
          <w:b/>
        </w:rPr>
        <w:t xml:space="preserve">Subject Industry:</w:t>
      </w:r>
      <w:r>
        <w:t xml:space="preserve"> </w:t>
      </w:r>
      <w:r>
        <w:t xml:space="preserve">Advanced Manufacturing &amp; Automotive Supply Chain</w:t>
      </w:r>
      <w:r>
        <w:br/>
      </w:r>
      <w:r>
        <w:rPr>
          <w:bCs/>
          <w:b/>
        </w:rPr>
        <w:t xml:space="preserve">Role Focus:</w:t>
      </w:r>
      <w:hyperlink w:anchor="Xa39a3ee5e6b4b0d3255bfef95601890afd80709">
        <w:r>
          <w:rPr>
            <w:rStyle w:val="Hyperlink"/>
            <w:iCs/>
            <w:i/>
          </w:rPr>
          <w:t xml:space="preserve">Certified Industrial Engineer</w:t>
        </w:r>
      </w:hyperlink>
    </w:p>
    <w:bookmarkStart w:id="20" w:name="executive-summary"/>
    <w:p>
      <w:pPr>
        <w:pStyle w:val="Heading3"/>
      </w:pPr>
      <w:r>
        <w:t xml:space="preserve">Executive Summary</w:t>
      </w:r>
    </w:p>
    <w:p>
      <w:pPr>
        <w:pStyle w:val="FirstParagraph"/>
      </w:pPr>
      <w:r>
        <w:t xml:space="preserve">This Case Study details the strategic intervention of a senior</w:t>
      </w:r>
      <w:r>
        <w:t xml:space="preserve"> </w:t>
      </w:r>
      <w:r>
        <w:rPr>
          <w:iCs/>
          <w:i/>
          <w:bCs/>
          <w:b/>
        </w:rPr>
        <w:t xml:space="preserve">Industrial Engineer</w:t>
      </w:r>
      <w:r>
        <w:t xml:space="preserve">, who was engaged to restructure legacy production lines at a mid-sized automotive component manufacturer located in the heart of</w:t>
      </w:r>
      <w:r>
        <w:t xml:space="preserve"> </w:t>
      </w:r>
      <w:hyperlink w:anchor="Xa39a3ee5e6b4b0d3255bfef95601890afd80709">
        <w:r>
          <w:rPr>
            <w:rStyle w:val="Hyperlink"/>
            <w:iCs/>
            <w:i/>
          </w:rPr>
          <w:t xml:space="preserve">Birmingham, United Kingdom</w:t>
        </w:r>
      </w:hyperlink>
      <w:r>
        <w:t xml:space="preserve">. The project highlights how modern industrial engineering principles were applied to address severe bottlenecks, reduce waste, and comply with stringent UK environmental standards. By leveraging data-driven methodologies and lean manufacturing techniques within the unique industrial landscape of</w:t>
      </w:r>
      <w:r>
        <w:t xml:space="preserve"> </w:t>
      </w:r>
      <w:r>
        <w:rPr>
          <w:iCs/>
          <w:i/>
          <w:bCs/>
          <w:b/>
        </w:rPr>
        <w:t xml:space="preserve">United Kingdom Birmingham</w:t>
      </w:r>
      <w:r>
        <w:t xml:space="preserve">, the organization achieved a 22% increase in operational throughput.</w:t>
      </w:r>
    </w:p>
    <w:bookmarkEnd w:id="20"/>
    <w:bookmarkStart w:id="21" w:name="introduction-and-contextual-background"/>
    <w:p>
      <w:pPr>
        <w:pStyle w:val="Heading2"/>
      </w:pPr>
      <w:r>
        <w:t xml:space="preserve">1. Introduction and Contextual Background</w:t>
      </w:r>
    </w:p>
    <w:p>
      <w:pPr>
        <w:pStyle w:val="FirstParagraph"/>
      </w:pPr>
      <w:r>
        <w:t xml:space="preserve">Birmingham has historically been known as "The Workshop of the World," a title that remains relevant today due to its dense concentration of advanced manufacturing, aerospace, and automotive facilities. However, the modern industrial landscape in</w:t>
      </w:r>
      <w:r>
        <w:t xml:space="preserve"> </w:t>
      </w:r>
      <w:hyperlink w:anchor="Xa39a3ee5e6b4b0d3255bfef95601890afd80709">
        <w:r>
          <w:rPr>
            <w:rStyle w:val="Hyperlink"/>
            <w:iCs/>
            <w:i/>
          </w:rPr>
          <w:t xml:space="preserve">Birmingham, United Kingdom</w:t>
        </w:r>
      </w:hyperlink>
      <w:r>
        <w:t xml:space="preserve"> </w:t>
      </w:r>
      <w:r>
        <w:t xml:space="preserve">faces intense pressure from global supply chain disruptions and rising energy costs. This Case Study focuses on "Midlands Precision Castings Ltd" (fictionalized for anonymity), a company situated in the Digbeth district of</w:t>
      </w:r>
    </w:p>
    <w:p>
      <w:pPr>
        <w:pStyle w:val="BodyText"/>
      </w:pPr>
      <w:r>
        <w:rPr>
          <w:iCs/>
          <w:i/>
        </w:rPr>
        <w:t xml:space="preserve">United Kingdom Birmingham</w:t>
      </w:r>
      <w:r>
        <w:t xml:space="preserve">, which specializes in high-precision metal parts for electric vehicle motors.</w:t>
      </w:r>
    </w:p>
    <w:p>
      <w:pPr>
        <w:pStyle w:val="BodyText"/>
      </w:pPr>
      <w:r>
        <w:t xml:space="preserve">The company was struggling with inconsistent output quality and an inability to meet Just-In-Time (JIT) delivery schedules required by their major clients. The core objective of this project was not merely to increase speed, but to implement a holistic</w:t>
      </w:r>
    </w:p>
    <w:p>
      <w:pPr>
        <w:pStyle w:val="BodyText"/>
      </w:pPr>
      <w:r>
        <w:rPr>
          <w:iCs/>
          <w:i/>
        </w:rPr>
        <w:t xml:space="preserve">Industrial Engineer</w:t>
      </w:r>
      <w:r>
        <w:t xml:space="preserve">-led transformation that balanced efficiency with employee safety and sustainability goals.</w:t>
      </w:r>
    </w:p>
    <w:bookmarkEnd w:id="21"/>
    <w:bookmarkStart w:id="22" w:name="Xbce98ad22c14ebe32969684269a67bdeecc23f0"/>
    <w:p>
      <w:pPr>
        <w:pStyle w:val="Heading2"/>
      </w:pPr>
      <w:r>
        <w:t xml:space="preserve">2. Problem Statement: The Bottlenecks of Legacy Systems</w:t>
      </w:r>
    </w:p>
    <w:p>
      <w:pPr>
        <w:pStyle w:val="FirstParagraph"/>
      </w:pPr>
      <w:r>
        <w:t xml:space="preserve">Prior to the intervention, Midlands Precision Castings Ltd was operating on manufacturing processes that had not been updated since 2015. The primary challenges identified included:</w:t>
      </w:r>
    </w:p>
    <w:p>
      <w:pPr>
        <w:numPr>
          <w:ilvl w:val="0"/>
          <w:numId w:val="1001"/>
        </w:numPr>
        <w:pStyle w:val="Compact"/>
      </w:pPr>
      <w:r>
        <w:rPr>
          <w:bCs/>
          <w:b/>
        </w:rPr>
        <w:t xml:space="preserve">Inefficient Layout Design:</w:t>
      </w:r>
      <w:r>
        <w:t xml:space="preserve"> </w:t>
      </w:r>
      <w:r>
        <w:t xml:space="preserve">The physical arrangement of machinery in the</w:t>
      </w:r>
      <w:r>
        <w:t xml:space="preserve"> </w:t>
      </w:r>
      <w:hyperlink w:anchor="Xa39a3ee5e6b4b0d3255bfef95601890afd80709">
        <w:r>
          <w:rPr>
            <w:rStyle w:val="Hyperlink"/>
            <w:iCs/>
            <w:i/>
          </w:rPr>
          <w:t xml:space="preserve">Birmingham, United Kingdom</w:t>
        </w:r>
      </w:hyperlink>
      <w:r>
        <w:t xml:space="preserve"> </w:t>
      </w:r>
      <w:r>
        <w:t xml:space="preserve">facility forced operators to travel excessive distances between stations, leading to significant non-value-added motion.</w:t>
      </w:r>
    </w:p>
    <w:p>
      <w:pPr>
        <w:numPr>
          <w:ilvl w:val="0"/>
          <w:numId w:val="1001"/>
        </w:numPr>
        <w:pStyle w:val="Compact"/>
      </w:pPr>
      <w:r>
        <w:rPr>
          <w:bCs/>
          <w:b/>
        </w:rPr>
        <w:t xml:space="preserve">Poor Cycle Time Variance:</w:t>
      </w:r>
      <w:r>
        <w:t xml:space="preserve"> </w:t>
      </w:r>
      <w:r>
        <w:t xml:space="preserve">Without standardized work instructions, cycle times varied by up to 15% per unit, causing unpredictable output rates.</w:t>
      </w:r>
    </w:p>
    <w:p>
      <w:pPr>
        <w:numPr>
          <w:ilvl w:val="0"/>
          <w:numId w:val="1001"/>
        </w:numPr>
        <w:pStyle w:val="Compact"/>
      </w:pPr>
      <w:r>
        <w:rPr>
          <w:bCs/>
          <w:b/>
        </w:rPr>
        <w:t xml:space="preserve">Lack of Real-Time Data:</w:t>
      </w:r>
      <w:r>
        <w:t xml:space="preserve"> </w:t>
      </w:r>
      <w:r>
        <w:t xml:space="preserve">Management relied on end-of-shift paper reports rather than real-time monitoring, making it impossible to identify bottlenecks as they occurred.</w:t>
      </w:r>
    </w:p>
    <w:p>
      <w:pPr>
        <w:numPr>
          <w:ilvl w:val="0"/>
          <w:numId w:val="1001"/>
        </w:numPr>
        <w:pStyle w:val="Compact"/>
      </w:pPr>
      <w:r>
        <w:rPr>
          <w:bCs/>
          <w:b/>
        </w:rPr>
        <w:t xml:space="preserve">Ergonomic Strain:</w:t>
      </w:r>
      <w:r>
        <w:t xml:space="preserve"> </w:t>
      </w:r>
      <w:r>
        <w:t xml:space="preserve">Repetitive strain injuries among floor staff were increasing, leading to higher absenteeism rates and potential compliance issues under UK Health and Safety Executive (HSE) regulations.</w:t>
      </w:r>
    </w:p>
    <w:p>
      <w:pPr>
        <w:pStyle w:val="FirstParagraph"/>
      </w:pPr>
      <w:r>
        <w:t xml:space="preserve">The role of the</w:t>
      </w:r>
    </w:p>
    <w:p>
      <w:pPr>
        <w:pStyle w:val="BodyText"/>
      </w:pPr>
      <w:r>
        <w:rPr>
          <w:iCs/>
          <w:i/>
        </w:rPr>
        <w:t xml:space="preserve">Industrial Engineer</w:t>
      </w:r>
      <w:r>
        <w:t xml:space="preserve"> </w:t>
      </w:r>
      <w:r>
        <w:t xml:space="preserve">was critical here. They were tasked not only with solving these mechanical inefficiencies but also with navigating the specific regulatory and cultural environment of</w:t>
      </w:r>
      <w:r>
        <w:t xml:space="preserve"> </w:t>
      </w:r>
      <w:hyperlink w:anchor="Xa39a3ee5e6b4b0d3255bfef95601890afd80709">
        <w:r>
          <w:rPr>
            <w:rStyle w:val="Hyperlink"/>
            <w:iCs/>
            <w:i/>
          </w:rPr>
          <w:t xml:space="preserve">Birmingham, United Kingdom</w:t>
        </w:r>
      </w:hyperlink>
      <w:r>
        <w:t xml:space="preserve">.</w:t>
      </w:r>
    </w:p>
    <w:bookmarkEnd w:id="22"/>
    <w:bookmarkStart w:id="26" w:name="X0b538c42fa9b2c35943c55d5aec5248fdcaeb67"/>
    <w:p>
      <w:pPr>
        <w:pStyle w:val="Heading2"/>
      </w:pPr>
      <w:r>
        <w:t xml:space="preserve">3. Methodology: The Industrial Engineer Approach</w:t>
      </w:r>
    </w:p>
    <w:p>
      <w:pPr>
        <w:pStyle w:val="FirstParagraph"/>
      </w:pPr>
      <w:r>
        <w:t xml:space="preserve">The</w:t>
      </w:r>
    </w:p>
    <w:p>
      <w:pPr>
        <w:pStyle w:val="BodyText"/>
      </w:pPr>
      <w:r>
        <w:rPr>
          <w:iCs/>
          <w:i/>
        </w:rPr>
        <w:t xml:space="preserve">Industrial Engineer</w:t>
      </w:r>
      <w:r>
        <w:t xml:space="preserve">, utilizing a combination of Lean Six Sigma Green Belt methodologies and Theory of Constraints (TOC), adopted a phased approach to problem-solving. This methodology is standard practice for high-level</w:t>
      </w:r>
      <w:r>
        <w:t xml:space="preserve"> </w:t>
      </w:r>
      <w:hyperlink w:anchor="Xa39a3ee5e6b4b0d3255bfef95601890afd80709">
        <w:r>
          <w:rPr>
            <w:rStyle w:val="Hyperlink"/>
            <w:iCs/>
            <w:i/>
          </w:rPr>
          <w:t xml:space="preserve">Birmingham, United Kingdom</w:t>
        </w:r>
      </w:hyperlink>
      <w:r>
        <w:t xml:space="preserve">-based engineering consultancies aiming for sustainable growth.</w:t>
      </w:r>
    </w:p>
    <w:bookmarkStart w:id="23" w:name="phase-1-value-stream-mapping-vsm"/>
    <w:p>
      <w:pPr>
        <w:pStyle w:val="Heading3"/>
      </w:pPr>
      <w:r>
        <w:t xml:space="preserve">Phase 1: Value Stream Mapping (VSM)</w:t>
      </w:r>
    </w:p>
    <w:p>
      <w:pPr>
        <w:pStyle w:val="FirstParagraph"/>
      </w:pPr>
      <w:r>
        <w:t xml:space="preserve">The first step involved creating a current-state Value Stream Map. The</w:t>
      </w:r>
    </w:p>
    <w:p>
      <w:pPr>
        <w:pStyle w:val="BodyText"/>
      </w:pPr>
      <w:r>
        <w:rPr>
          <w:iCs/>
          <w:i/>
        </w:rPr>
        <w:t xml:space="preserve">Industrial Engineer</w:t>
      </w:r>
      <w:r>
        <w:t xml:space="preserve"> </w:t>
      </w:r>
      <w:r>
        <w:t xml:space="preserve">spent two weeks observing the production floor in</w:t>
      </w:r>
      <w:r>
        <w:t xml:space="preserve"> </w:t>
      </w:r>
      <w:hyperlink w:anchor="Xa39a3ee5e6b4b0d3255bfef95601890afd80709">
        <w:r>
          <w:rPr>
            <w:rStyle w:val="Hyperlink"/>
            <w:iCs/>
            <w:i/>
          </w:rPr>
          <w:t xml:space="preserve">Birmingham, United Kingdom</w:t>
        </w:r>
      </w:hyperlink>
      <w:r>
        <w:t xml:space="preserve">, mapping every material flow and information signal. This revealed that 40% of the total process time was consumed by waiting periods between casting and polishing stages.</w:t>
      </w:r>
    </w:p>
    <w:bookmarkEnd w:id="23"/>
    <w:bookmarkStart w:id="24" w:name="phase-2-facility-layout-reconfiguration"/>
    <w:p>
      <w:pPr>
        <w:pStyle w:val="Heading3"/>
      </w:pPr>
      <w:r>
        <w:t xml:space="preserve">Phase 2: Facility Layout Reconfiguration</w:t>
      </w:r>
    </w:p>
    <w:p>
      <w:pPr>
        <w:pStyle w:val="FirstParagraph"/>
      </w:pPr>
      <w:r>
        <w:t xml:space="preserve">Leveraging computer-aided design (CAD) simulations, the</w:t>
      </w:r>
    </w:p>
    <w:p>
      <w:pPr>
        <w:pStyle w:val="BodyText"/>
      </w:pPr>
      <w:r>
        <w:rPr>
          <w:iCs/>
          <w:i/>
        </w:rPr>
        <w:t xml:space="preserve">Industrial Engineer</w:t>
      </w:r>
      <w:r>
        <w:t xml:space="preserve"> </w:t>
      </w:r>
      <w:r>
        <w:t xml:space="preserve">proposed a cellular manufacturing layout. Instead of functional grouping (all casters together, all polishers together), machines were rearranged into product-specific cells. This change was specifically tailored to the footprint available in their older</w:t>
      </w:r>
      <w:r>
        <w:t xml:space="preserve"> </w:t>
      </w:r>
      <w:hyperlink w:anchor="Xa39a3ee5e6b4b0d3255bfef95601890afd80709">
        <w:r>
          <w:rPr>
            <w:rStyle w:val="Hyperlink"/>
            <w:iCs/>
            <w:i/>
          </w:rPr>
          <w:t xml:space="preserve">Birmingham, United Kingdom</w:t>
        </w:r>
      </w:hyperlink>
      <w:r>
        <w:t xml:space="preserve"> </w:t>
      </w:r>
      <w:r>
        <w:t xml:space="preserve">warehouse structures.</w:t>
      </w:r>
    </w:p>
    <w:bookmarkEnd w:id="24"/>
    <w:bookmarkStart w:id="25" w:name="phase-3-standardization-and-digitization"/>
    <w:p>
      <w:pPr>
        <w:pStyle w:val="Heading3"/>
      </w:pPr>
      <w:r>
        <w:t xml:space="preserve">Phase 3: Standardization and Digitization</w:t>
      </w:r>
    </w:p>
    <w:p>
      <w:pPr>
        <w:pStyle w:val="FirstParagraph"/>
      </w:pPr>
      <w:r>
        <w:t xml:space="preserve">To address cycle time variance, the</w:t>
      </w:r>
      <w:r>
        <w:t xml:space="preserve"> </w:t>
      </w:r>
      <w:r>
        <w:rPr>
          <w:iCs/>
          <w:i/>
          <w:bCs/>
          <w:b/>
        </w:rPr>
        <w:t xml:space="preserve">Industrial Engineer</w:t>
      </w:r>
    </w:p>
    <w:bookmarkEnd w:id="25"/>
    <w:bookmarkEnd w:id="26"/>
    <w:bookmarkStart w:id="27" w:name="X705c6d50b4ff6e773318417cfc4d1dfe1a63d0f"/>
    <w:p>
      <w:pPr>
        <w:pStyle w:val="Heading2"/>
      </w:pPr>
      <w:r>
        <w:t xml:space="preserve">4. Implementation Challenges in the Local Context</w:t>
      </w:r>
    </w:p>
    <w:p>
      <w:pPr>
        <w:pStyle w:val="FirstParagraph"/>
      </w:pPr>
      <w:r>
        <w:t xml:space="preserve">Executing this Case Study within</w:t>
      </w:r>
      <w:r>
        <w:t xml:space="preserve"> </w:t>
      </w:r>
      <w:hyperlink w:anchor="Xa39a3ee5e6b4b0d3255bfef95601890afd80709">
        <w:r>
          <w:rPr>
            <w:rStyle w:val="Hyperlink"/>
            <w:iCs/>
            <w:i/>
          </w:rPr>
          <w:t xml:space="preserve">Birmingham, United Kingdom</w:t>
        </w:r>
      </w:hyperlink>
    </w:p>
    <w:p>
      <w:pPr>
        <w:pStyle w:val="BodyText"/>
      </w:pPr>
      <w:r>
        <w:t xml:space="preserve">The</w:t>
      </w:r>
      <w:r>
        <w:t xml:space="preserve"> </w:t>
      </w:r>
      <w:r>
        <w:rPr>
          <w:iCs/>
          <w:i/>
          <w:bCs/>
          <w:b/>
        </w:rPr>
        <w:t xml:space="preserve">Industrial EngineerBirmingham, United KingdomIndustrial Engineer</w:t>
      </w:r>
    </w:p>
    <w:p>
      <w:pPr>
        <w:pStyle w:val="BodyText"/>
      </w:pPr>
      <w:r>
        <w:t xml:space="preserve">Additionally, compliance with UK environmental regulations regarding waste disposal and energy consumption was a major factor. The</w:t>
      </w:r>
      <w:r>
        <w:t xml:space="preserve"> </w:t>
      </w:r>
      <w:r>
        <w:rPr>
          <w:iCs/>
          <w:i/>
          <w:bCs/>
          <w:b/>
        </w:rPr>
        <w:t xml:space="preserve">Industrial Engineer</w:t>
      </w:r>
    </w:p>
    <w:bookmarkEnd w:id="27"/>
    <w:bookmarkStart w:id="28" w:name="X708fdabef638c7166cf18834e91662f2710a5c9"/>
    <w:p>
      <w:pPr>
        <w:pStyle w:val="Heading2"/>
      </w:pPr>
      <w:r>
        <w:t xml:space="preserve">5. Results and Key Performance Indicators (KPIs)</w:t>
      </w:r>
    </w:p>
    <w:p>
      <w:pPr>
        <w:pStyle w:val="FirstParagraph"/>
      </w:pPr>
      <w:r>
        <w:t xml:space="preserve">Six months after full implementation of the</w:t>
      </w:r>
      <w:r>
        <w:t xml:space="preserve"> </w:t>
      </w:r>
      <w:r>
        <w:rPr>
          <w:iCs/>
          <w:i/>
          <w:bCs/>
          <w:b/>
        </w:rPr>
        <w:t xml:space="preserve">Industrial EngineerBirmingham, United Kingdom</w:t>
      </w:r>
    </w:p>
    <w:p>
      <w:pPr>
        <w:numPr>
          <w:ilvl w:val="0"/>
          <w:numId w:val="1002"/>
        </w:numPr>
        <w:pStyle w:val="Compact"/>
      </w:pPr>
      <w:r>
        <w:rPr>
          <w:bCs/>
          <w:b/>
        </w:rPr>
        <w:t xml:space="preserve">Throughput Increase:</w:t>
      </w:r>
      <w:r>
        <w:t xml:space="preserve"> </w:t>
      </w:r>
      <w:r>
        <w:t xml:space="preserve">Daily output increased by 22%, allowing the company to accept new contracts without adding shifts.</w:t>
      </w:r>
    </w:p>
    <w:p>
      <w:pPr>
        <w:numPr>
          <w:ilvl w:val="0"/>
          <w:numId w:val="1002"/>
        </w:numPr>
        <w:pStyle w:val="Compact"/>
      </w:pPr>
      <w:r>
        <w:t xml:space="preserve">Waste Reduction:</w:t>
      </w:r>
      <w:r>
        <w:rPr>
          <w:iCs/>
          <w:i/>
        </w:rPr>
        <w:t xml:space="preserve">Industrial Engineer</w:t>
      </w:r>
      <w:r>
        <w:t xml:space="preserve">.</w:t>
      </w:r>
    </w:p>
    <w:p>
      <w:pPr>
        <w:numPr>
          <w:ilvl w:val="0"/>
          <w:numId w:val="1002"/>
        </w:numPr>
        <w:pStyle w:val="Compact"/>
      </w:pPr>
      <w:r>
        <w:t xml:space="preserve">Safety Improvements:: Reported workplace accidents dropped by 35% following the ergonomic redesign of workstations.</w:t>
      </w:r>
    </w:p>
    <w:p>
      <w:pPr>
        <w:numPr>
          <w:ilvl w:val="0"/>
          <w:numId w:val="1002"/>
        </w:numPr>
        <w:pStyle w:val="Compact"/>
      </w:pPr>
      <w:r>
        <w:t xml:space="preserve">Space Utilization:: The new cellular layout freed up 15,000 square feet of floor space in the</w:t>
      </w:r>
      <w:r>
        <w:t xml:space="preserve"> </w:t>
      </w:r>
      <w:hyperlink w:anchor="Xa39a3ee5e6b4b0d3255bfef95601890afd80709">
        <w:r>
          <w:rPr>
            <w:rStyle w:val="Hyperlink"/>
            <w:iCs/>
            <w:i/>
          </w:rPr>
          <w:t xml:space="preserve">Birmingham, United Kingdom</w:t>
        </w:r>
      </w:hyperlink>
    </w:p>
    <w:bookmarkEnd w:id="28"/>
    <w:bookmarkStart w:id="29" w:name="conclusion-and-strategic-implications"/>
    <w:p>
      <w:pPr>
        <w:pStyle w:val="Heading2"/>
      </w:pPr>
      <w:r>
        <w:t xml:space="preserve">6. Conclusion and Strategic Implications</w:t>
      </w:r>
    </w:p>
    <w:p>
      <w:pPr>
        <w:pStyle w:val="FirstParagraph"/>
      </w:pPr>
      <w:r>
        <w:t xml:space="preserve">This Case Study serves as a testament to the vital role that an</w:t>
      </w:r>
      <w:r>
        <w:t xml:space="preserve"> </w:t>
      </w:r>
      <w:r>
        <w:rPr>
          <w:iCs/>
          <w:i/>
          <w:bCs/>
          <w:b/>
        </w:rPr>
        <w:t xml:space="preserve">Industrial Engineer</w:t>
      </w:r>
    </w:p>
    <w:p>
      <w:pPr>
        <w:pStyle w:val="BodyText"/>
      </w:pPr>
      <w:r>
        <w:t xml:space="preserve">For other manufacturers operating in</w:t>
      </w:r>
      <w:r>
        <w:t xml:space="preserve"> </w:t>
      </w:r>
      <w:hyperlink w:anchor="Xa39a3ee5e6b4b0d3255bfef95601890afd80709">
        <w:r>
          <w:rPr>
            <w:rStyle w:val="Hyperlink"/>
            <w:iCs/>
            <w:i/>
          </w:rPr>
          <w:t xml:space="preserve">Birmingham, United Kingdom</w:t>
        </w:r>
      </w:hyperlink>
      <w:r>
        <w:t xml:space="preserve">, this project highlights the necessity of adopting a rigorous engineering approach to legacy problems. The ability to navigate the local regulatory environment while implementing global best practices is what defines success in this region. As</w:t>
      </w:r>
      <w:r>
        <w:t xml:space="preserve"> </w:t>
      </w:r>
      <w:r>
        <w:rPr>
          <w:iCs/>
          <w:i/>
          <w:bCs/>
          <w:b/>
        </w:rPr>
        <w:t xml:space="preserve">Birmingham, United KingdomIndustrial Engineer</w:t>
      </w:r>
    </w:p>
    <w:p>
      <w:pPr>
        <w:pStyle w:val="BodyText"/>
      </w:pPr>
      <w:r>
        <w:t xml:space="preserve">The integration of Lean methodologies with local workforce dynamics proved that technological and procedural upgrades can coexist with employee welfare. Ultimately, this Case Study confirms that strategic industrial engineering is not an optional cost-saving measure but a fundamental driver of competitiveness in the</w:t>
      </w:r>
      <w:r>
        <w:t xml:space="preserve"> </w:t>
      </w:r>
      <w:r>
        <w:rPr>
          <w:iCs/>
          <w:i/>
          <w:bCs/>
          <w:b/>
        </w:rPr>
        <w:t xml:space="preserve">Birmingham, United Kingdom</w:t>
      </w:r>
    </w:p>
    <w:p>
      <w:r>
        <w:pict>
          <v:rect style="width:0;height:1.5pt" o:hralign="center" o:hrstd="t" o:hr="t"/>
        </w:pict>
      </w:r>
    </w:p>
    <w:p>
      <w:pPr>
        <w:pStyle w:val="FirstParagraph"/>
      </w:pPr>
      <w:r>
        <w:rPr>
          <w:iCs/>
          <w:i/>
        </w:rPr>
        <w:t xml:space="preserve">Note: This document is for educational and illustrative purposes regarding the application of Industrial Engineering principles in a specific geographic and industrial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Optimization in the West Midlands</dc:title>
  <dc:creator/>
  <dc:language>en</dc:language>
  <cp:keywords/>
  <dcterms:created xsi:type="dcterms:W3CDTF">2026-07-29T03:30:58Z</dcterms:created>
  <dcterms:modified xsi:type="dcterms:W3CDTF">2026-07-29T03:30:58Z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