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20" w:name="Xb43cbb45cc38df7ca0726115d8a66b1ee4f2689"/>
    <w:p>
      <w:pPr>
        <w:pStyle w:val="Heading1"/>
      </w:pPr>
      <w:r>
        <w:t xml:space="preserve">Bridging the Divide: A Case Study of the Journalist in Australia Sydney</w:t>
      </w:r>
    </w:p>
    <w:bookmarkEnd w:id="20"/>
    <w:p>
      <w:pPr>
        <w:pStyle w:val="FirstParagraph"/>
      </w:pPr>
      <w:r>
        <w:t xml:space="preserve">In the bustling heart of New South Wales, where heritage meets modernity, the role of a journalist has evolved into a complex tapestry of storytelling, fact-checking, and community engagement. This case study explores the multifaceted profession of the Journalist within the unique cultural and media landscape of Australia Sydney. By examining this specific demographic and geographical context, we can understand how traditional journalistic values are being tested by digital disruption while remaining anchored in a city that serves as both a global business hub and a gateway to Indigenous stories.</w:t>
      </w:r>
    </w:p>
    <w:bookmarkStart w:id="21" w:name="Xff9e3b51321c9efb7a4307a5a02854ddf2aeb95"/>
    <w:p>
      <w:pPr>
        <w:pStyle w:val="Heading2"/>
      </w:pPr>
      <w:r>
        <w:t xml:space="preserve">The Unique Media Ecosystem of Australia Sydney</w:t>
      </w:r>
    </w:p>
    <w:p>
      <w:pPr>
        <w:pStyle w:val="FirstParagraph"/>
      </w:pPr>
      <w:r>
        <w:t xml:space="preserve">To understand the Journalist in Australia Sydney, one must first appreciate the city itself. It is a metropolis of nearly five million people, characterized by its harbour-side geography and diverse population. For a journalist working here, the environment offers unparalleled access to power brokers in finance, politics (both state and federal), and culture. However, it also presents significant challenges regarding privacy expectations in a public square that feels both intimate and global.</w:t>
      </w:r>
    </w:p>
    <w:p>
      <w:pPr>
        <w:pStyle w:val="BodyText"/>
      </w:pPr>
      <w:r>
        <w:t xml:space="preserve">The media landscape in Australia Sydney is dominated by major metropolitan newspapers such as The Sydney Morning Herald and The Daily Telegraph, alongside robust public broadcasters like ABC (Australian Broadcasting Corporation) SBS (Special Broadcasting Service), and a growing number of independent digital outlets. For the modern journalist in this region, these platforms are not just sources of publication but arenas for intense competition. The pressure to break news first on social media often clashes with the need for deep, investigative rigor that defines high-quality journalism.</w:t>
      </w:r>
    </w:p>
    <w:bookmarkEnd w:id="21"/>
    <w:bookmarkStart w:id="23" w:name="the-evolving-role-of-the-journalist"/>
    <w:p>
      <w:pPr>
        <w:pStyle w:val="Heading2"/>
      </w:pPr>
      <w:r>
        <w:t xml:space="preserve">The Evolving Role of the Journalist</w:t>
      </w:r>
    </w:p>
    <w:p>
      <w:pPr>
        <w:pStyle w:val="FirstParagraph"/>
      </w:pPr>
      <w:r>
        <w:t xml:space="preserve">Gone are the days when a journalist in Australia Sydney could simply file a story and leave. Today, the professional is expected to be a multimedia producer, community manager, and data analyst. A case study of recent trends reveals that journalists in this city are increasingly required to engage with their audience directly through platforms like X (formerly Twitter), Instagram, and LinkedIn.</w:t>
      </w:r>
    </w:p>
    <w:bookmarkStart w:id="22" w:name="key-responsibilities"/>
    <w:p>
      <w:pPr>
        <w:pStyle w:val="Heading3"/>
      </w:pPr>
      <w:r>
        <w:t xml:space="preserve">Key Responsibilities:</w:t>
      </w:r>
    </w:p>
    <w:p>
      <w:pPr>
        <w:numPr>
          <w:ilvl w:val="0"/>
          <w:numId w:val="1001"/>
        </w:numPr>
        <w:pStyle w:val="Compact"/>
      </w:pPr>
      <w:r>
        <w:rPr>
          <w:bCs/>
          <w:b/>
        </w:rPr>
        <w:t xml:space="preserve">Digital Storytelling:</w:t>
      </w:r>
      <w:r>
        <w:t xml:space="preserve"> </w:t>
      </w:r>
      <w:r>
        <w:t xml:space="preserve">Creating engaging content that works across text, audio (podcasting), and video formats.</w:t>
      </w:r>
    </w:p>
    <w:p>
      <w:pPr>
        <w:numPr>
          <w:ilvl w:val="0"/>
          <w:numId w:val="1001"/>
        </w:numPr>
        <w:pStyle w:val="Compact"/>
      </w:pPr>
      <w:r>
        <w:rPr>
          <w:bCs/>
          <w:b/>
        </w:rPr>
        <w:t xml:space="preserve">Data Journalism:</w:t>
      </w:r>
      <w:r>
        <w:t xml:space="preserve">: Analyzing large datasets to reveal trends in housing markets, crime statistics, or political donations specific to NSW.</w:t>
      </w:r>
    </w:p>
    <w:p>
      <w:pPr>
        <w:numPr>
          <w:ilvl w:val="0"/>
          <w:numId w:val="1001"/>
        </w:numPr>
        <w:pStyle w:val="Compact"/>
      </w:pPr>
      <w:r>
        <w:rPr>
          <w:bCs/>
          <w:b/>
        </w:rPr>
        <w:t xml:space="preserve">Community Engagement:</w:t>
      </w:r>
      <w:r>
        <w:t xml:space="preserve"> </w:t>
      </w:r>
      <w:r>
        <w:t xml:space="preserve">Building trust with local communities in suburbs ranging from Bondi Beach to Western Sydney.</w:t>
      </w:r>
    </w:p>
    <w:bookmarkEnd w:id="22"/>
    <w:p>
      <w:pPr>
        <w:pStyle w:val="FirstParagraph"/>
      </w:pPr>
      <w:r>
        <w:t xml:space="preserve">This shift has redefined the term "Journalist" in Australia Sydney. It is no longer a solitary figure writing at a desk; it is a collaborative role requiring technical proficiency and an acute sense of digital ethics. The journalist must now navigate the delicate balance between virality and accuracy, ensuring that sensationalism does not erode credibility.</w:t>
      </w:r>
    </w:p>
    <w:bookmarkEnd w:id="23"/>
    <w:bookmarkStart w:id="25" w:name="Xa251c3e699e31e8e0f290cb9666f0aafd660f1b"/>
    <w:p>
      <w:pPr>
        <w:pStyle w:val="Heading2"/>
      </w:pPr>
      <w:r>
        <w:t xml:space="preserve">Challenges Faced by Journalists in Australia Sydney</w:t>
      </w:r>
    </w:p>
    <w:p>
      <w:pPr>
        <w:pStyle w:val="FirstParagraph"/>
      </w:pPr>
      <w:r>
        <w:t xml:space="preserve">The case study of the journalist in this region highlights several persistent challenges. First and foremost is the issue of economic sustainability. Like much of the global media industry, traditional revenue streams (print subscriptions and display advertising) have declined, forcing newsrooms to operate with leaner teams. This has led to increased workloads for individual journalists, raising concerns about burnout and mental health.</w:t>
      </w:r>
    </w:p>
    <w:p>
      <w:pPr>
        <w:pStyle w:val="BodyText"/>
      </w:pPr>
      <w:r>
        <w:t xml:space="preserve">Furthermore, the journalist in Australia Sydney must navigate a complex regulatory environment. The proposed changes to the News Media Bargaining Code have significant implications for how digital platforms interact with local news producers. While intended to protect local journalism by ensuring fair compensation from tech giants, these regulations also create uncertainty about future monetization strategies.</w:t>
      </w:r>
    </w:p>
    <w:bookmarkStart w:id="24" w:name="the-challenge-of-misinformation"/>
    <w:p>
      <w:pPr>
        <w:pStyle w:val="Heading3"/>
      </w:pPr>
      <w:r>
        <w:t xml:space="preserve">The Challenge of Misinformation</w:t>
      </w:r>
    </w:p>
    <w:p>
      <w:pPr>
        <w:pStyle w:val="FirstParagraph"/>
      </w:pPr>
      <w:r>
        <w:t xml:space="preserve">In an era where misinformation spreads rapidly, the journalist serves as a critical gatekeeper. In Australia Sydney, where political polarization is becoming more apparent, journalists must work diligently to provide context and evidence-based reporting. This requires not only speed but also resilience against online harassment and doxxing attacks, which have become disturbingly common for those covering controversial topics.</w:t>
      </w:r>
    </w:p>
    <w:bookmarkEnd w:id="24"/>
    <w:bookmarkEnd w:id="25"/>
    <w:bookmarkStart w:id="26" w:name="opportunities-for-innovation"/>
    <w:p>
      <w:pPr>
        <w:pStyle w:val="Heading2"/>
      </w:pPr>
      <w:r>
        <w:t xml:space="preserve">Opportunities for Innovation</w:t>
      </w:r>
    </w:p>
    <w:p>
      <w:pPr>
        <w:pStyle w:val="FirstParagraph"/>
      </w:pPr>
      <w:r>
        <w:t xml:space="preserve">Despite these hurdles, the journalist in Australia Sydney has numerous opportunities to innovate. The city’s vibrant arts scene, coupled with its status as a multicultural hub, provides rich ground for narrative journalism. There is a growing demand for stories that highlight diverse voices and perspectives from within the community.</w:t>
      </w:r>
    </w:p>
    <w:p>
      <w:pPr>
        <w:pStyle w:val="BlockText"/>
      </w:pPr>
      <w:r>
        <w:t xml:space="preserve">"The future of journalism in Australia Sydney lies not just in reporting what happened, but in explaining why it matters to our local communities and global connections." – Anonymous Senior Editor, Sydney Metro.</w:t>
      </w:r>
    </w:p>
    <w:p>
      <w:pPr>
        <w:pStyle w:val="FirstParagraph"/>
      </w:pPr>
      <w:r>
        <w:t xml:space="preserve">Innovative formats such as immersive data visualizations and interactive documentaries are gaining traction. Journalists who can leverage technology to tell compelling stories about climate change affecting the coastline or urban planning issues in rapidly developing areas like Parramatta will find themselves at the forefront of a new media era.</w:t>
      </w:r>
    </w:p>
    <w:bookmarkEnd w:id="26"/>
    <w:bookmarkStart w:id="27" w:name="X1efe4d587928d13b2c4765003efb845d729d815"/>
    <w:p>
      <w:pPr>
        <w:pStyle w:val="Heading2"/>
      </w:pPr>
      <w:r>
        <w:t xml:space="preserve">Conclusion: The Enduring Value of Local Journalism</w:t>
      </w:r>
    </w:p>
    <w:p>
      <w:pPr>
        <w:pStyle w:val="FirstParagraph"/>
      </w:pPr>
      <w:r>
        <w:t xml:space="preserve">This case study demonstrates that the journalist in Australia Sydney remains an indispensable pillar of democracy and civic engagement. While the tools and platforms may change, the core mission remains constant: to inform, educate, and hold power to account. The unique characteristics of Australia Sydney—from its natural beauty to its complex social fabric—provide a fertile ground for high-impact journalism.</w:t>
      </w:r>
    </w:p>
    <w:p>
      <w:pPr>
        <w:pStyle w:val="BodyText"/>
      </w:pPr>
      <w:r>
        <w:t xml:space="preserve">As we look toward the future, it is clear that adapting to digital realities while maintaining journalistic integrity will be the defining challenge for professionals in this field. By embracing innovation and fostering deeper connections with their audience, journalists in Australia Sydney can continue to shine a light on truth amidst the noise of information overload. The profession is evolving, but its value has never been greater.</w:t>
      </w:r>
    </w:p>
    <w:p>
      <w:pPr>
        <w:pStyle w:val="BodyText"/>
      </w:pPr>
      <w:r>
        <w:rPr>
          <w:iCs/>
          <w:i/>
        </w:rPr>
        <w:t xml:space="preserve">This case study was generated to analyze the professional landscape of the Journalist role specifically within Australia Sydney. It highlights local nuances and global trends impacting media professionals in this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Australia Sydney</dc:title>
  <dc:creator/>
  <dc:language>en</dc:language>
  <cp:keywords/>
  <dcterms:created xsi:type="dcterms:W3CDTF">2026-07-29T05:00:17Z</dcterms:created>
  <dcterms:modified xsi:type="dcterms:W3CDTF">2026-07-29T05:00:17Z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