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Malaysia</w:t>
      </w:r>
      <w:r>
        <w:t xml:space="preserve"> </w:t>
      </w:r>
      <w:r>
        <w:t xml:space="preserve">Kuala</w:t>
      </w:r>
      <w:r>
        <w:t xml:space="preserve"> </w:t>
      </w:r>
      <w:r>
        <w:t xml:space="preserve">Lumpur</w:t>
      </w:r>
    </w:p>
    <w:bookmarkStart w:id="32" w:name="Xc5852447f33d7fa9396b554de5fef6e7b06a3d9"/>
    <w:p>
      <w:pPr>
        <w:pStyle w:val="Heading1"/>
      </w:pPr>
      <w:r>
        <w:t xml:space="preserve">The Digital Frontier and Cultural Responsibility:</w:t>
      </w:r>
    </w:p>
    <w:bookmarkStart w:id="31" w:name="Xffaa432cc39c3fd16d7c580c6311164eb158fe7"/>
    <w:p>
      <w:pPr>
        <w:pStyle w:val="Heading2"/>
      </w:pPr>
      <w:r>
        <w:t xml:space="preserve">A Case Study of the Modern Journalist in Malaysia Kuala Lumpur</w:t>
      </w:r>
    </w:p>
    <w:p>
      <w:pPr>
        <w:pStyle w:val="FirstParagraph"/>
      </w:pPr>
      <w:r>
        <w:rPr>
          <w:bCs/>
          <w:b/>
        </w:rPr>
        <w:t xml:space="preserve">Date:</w:t>
      </w:r>
      <w:r>
        <w:t xml:space="preserve"> </w:t>
      </w:r>
      <w:r>
        <w:t xml:space="preserve">October 2023</w:t>
      </w:r>
      <w:r>
        <w:br/>
      </w:r>
      <w:r>
        <w:rPr>
          <w:bCs/>
          <w:b/>
        </w:rPr>
        <w:t xml:space="preserve">Subject:</w:t>
      </w:r>
      <w:r>
        <w:t xml:space="preserve">The transformational role, challenges, and ethical frameworks of the Journalist within the dynamic media landscape of Malaysia Kuala Lumpur.</w:t>
      </w:r>
    </w:p>
    <w:p>
      <w:r>
        <w:pict>
          <v:rect style="width:0;height:1.5pt" o:hralign="center" o:hrstd="t" o:hr="t"/>
        </w:pict>
      </w:r>
    </w:p>
    <w:bookmarkStart w:id="20" w:name="executive-summary"/>
    <w:p>
      <w:pPr>
        <w:pStyle w:val="Heading3"/>
      </w:pPr>
      <w:r>
        <w:t xml:space="preserve">1. Executive Summary</w:t>
      </w:r>
    </w:p>
    <w:p>
      <w:pPr>
        <w:pStyle w:val="FirstParagraph"/>
      </w:pPr>
      <w:r>
        <w:t xml:space="preserve">In the rapidly evolving information ecosystem of Southeast Asia,</w:t>
      </w:r>
      <w:r>
        <w:br/>
      </w:r>
      <w:r>
        <w:t xml:space="preserve">Malaysia Kuala Lumpur stands as a critical hub for media activity. This case study examines the multifaceted role of the Journalist operating within this specific geographic and cultural context. It explores how traditional journalistic standards intersect with digital disruption, regulatory complexities, and multicultural sensitivities unique to Malaysia Kuala Lumpur. The primary objective is to understand how a Journalist navigates the dual pressure of maintaining press freedom while adhering to local laws and fostering social harmony in one of Asia’s most diverse urban centers.</w:t>
      </w:r>
    </w:p>
    <w:bookmarkEnd w:id="20"/>
    <w:bookmarkStart w:id="21" w:name="X88885d8bca677957c9ab1c39eb95415ac705152"/>
    <w:p>
      <w:pPr>
        <w:pStyle w:val="Heading3"/>
      </w:pPr>
      <w:r>
        <w:t xml:space="preserve">2. Contextual Background: The Landscape of Malaysia Kuala Lumpur</w:t>
      </w:r>
    </w:p>
    <w:p>
      <w:pPr>
        <w:pStyle w:val="FirstParagraph"/>
      </w:pPr>
      <w:r>
        <w:t xml:space="preserve">To understand the position of the Journalist, one must first appreciate the environment they inhabit. Malaysia Kuala Lumpur is not merely a geographical location; it is a microcosm of Southeast Asia’s economic and cultural diversity. As the capital city, it serves as the nerve center for national politics, business conglomerates, and international diplomacy.</w:t>
      </w:r>
    </w:p>
    <w:p>
      <w:pPr>
        <w:pStyle w:val="BodyText"/>
      </w:pPr>
      <w:r>
        <w:t xml:space="preserve">The media landscape in Malaysia Kuala Lumpur has shifted dramatically over the last decade. Traditionally dominated by state-linked newspapers and established broadcasters, the city now boasts a vibrant ecosystem of independent digital news portals, freelance bloggers, and citizen journalists. This shift has democratized information but also introduced challenges regarding verification and misinformation. For any Journalist working in this space, understanding the historical context of media regulation in Malaysia is crucial.</w:t>
      </w:r>
    </w:p>
    <w:bookmarkEnd w:id="21"/>
    <w:bookmarkStart w:id="22" w:name="profile-the-modern-journalist"/>
    <w:p>
      <w:pPr>
        <w:pStyle w:val="Heading3"/>
      </w:pPr>
      <w:r>
        <w:t xml:space="preserve">3. Profile: The Modern Journalist</w:t>
      </w:r>
    </w:p>
    <w:p>
      <w:pPr>
        <w:pStyle w:val="FirstParagraph"/>
      </w:pPr>
      <w:r>
        <w:t xml:space="preserve">The profile of the contemporary Journalist in Malaysia Kuala Lumpur differs significantly from their predecessors five years ago. Today’s professional is expected to be a "multihyphenate": a writer, video editor, data analyst, and social media manager all rolled into one. The case study focuses on three key archetypes observed in Malaysia Kuala Lumpur:</w:t>
      </w:r>
    </w:p>
    <w:p>
      <w:pPr>
        <w:numPr>
          <w:ilvl w:val="0"/>
          <w:numId w:val="1001"/>
        </w:numPr>
        <w:pStyle w:val="Compact"/>
      </w:pPr>
      <w:r>
        <w:rPr>
          <w:bCs/>
          <w:b/>
        </w:rPr>
        <w:t xml:space="preserve">The Legacy Reporter:</w:t>
      </w:r>
      <w:r>
        <w:t xml:space="preserve"> </w:t>
      </w:r>
      <w:r>
        <w:t xml:space="preserve">Often employed by major mainstream outlets (such as Bernama or The Star), this Journalist is bound by strict editorial hierarchies and traditional ethical codes. Their primary challenge remains the balance between state interests and public accountability.</w:t>
      </w:r>
    </w:p>
    <w:p>
      <w:pPr>
        <w:numPr>
          <w:ilvl w:val="0"/>
          <w:numId w:val="1001"/>
        </w:numPr>
        <w:pStyle w:val="Compact"/>
      </w:pPr>
      <w:r>
        <w:rPr>
          <w:bCs/>
          <w:b/>
        </w:rPr>
        <w:t xml:space="preserve">The Digital Native:</w:t>
      </w:r>
      <w:r>
        <w:t xml:space="preserve"> </w:t>
      </w:r>
      <w:r>
        <w:t xml:space="preserve">Operating for online-only platforms, this Journalist prioritizes speed and engagement. They are often younger, more tech-savvy, but face higher risks of online harassment and legal ambiguity regarding internet governance.</w:t>
      </w:r>
    </w:p>
    <w:p>
      <w:pPr>
        <w:numPr>
          <w:ilvl w:val="0"/>
          <w:numId w:val="1001"/>
        </w:numPr>
        <w:pStyle w:val="Compact"/>
      </w:pPr>
      <w:r>
        <w:rPr>
          <w:bCs/>
          <w:b/>
        </w:rPr>
        <w:t xml:space="preserve">The Freelance Investigator:</w:t>
      </w:r>
      <w:r>
        <w:t xml:space="preserve"> </w:t>
      </w:r>
      <w:r>
        <w:t xml:space="preserve">Independent journalists in Malaysia Kuala Lumpur who pursue niche stories or investigative pieces. They operate with minimal institutional backing, relying heavily on networking and digital tools to disseminate their work.</w:t>
      </w:r>
    </w:p>
    <w:bookmarkEnd w:id="22"/>
    <w:bookmarkStart w:id="26" w:name="key-challenges-faced-by-the-journalist"/>
    <w:p>
      <w:pPr>
        <w:pStyle w:val="Heading3"/>
      </w:pPr>
      <w:r>
        <w:t xml:space="preserve">4. Key Challenges Faced by the Journalist</w:t>
      </w:r>
    </w:p>
    <w:p>
      <w:pPr>
        <w:pStyle w:val="FirstParagraph"/>
      </w:pPr>
      <w:r>
        <w:t xml:space="preserve">The operational environment for a Journalist in Malaysia Kuala Lumpur presents distinct hurdles that must be analyzed to understand the industry's current state.</w:t>
      </w:r>
    </w:p>
    <w:bookmarkStart w:id="23" w:name="regulatory-and-legal-frameworks"/>
    <w:p>
      <w:pPr>
        <w:pStyle w:val="Heading4"/>
      </w:pPr>
      <w:r>
        <w:t xml:space="preserve">4.1 Regulatory and Legal Frameworks</w:t>
      </w:r>
    </w:p>
    <w:p>
      <w:pPr>
        <w:pStyle w:val="FirstParagraph"/>
      </w:pPr>
      <w:r>
        <w:t xml:space="preserve">The most significant constraint for a Journalist is the legal framework governing speech and media in Malaysia. While recent reforms have improved conditions compared to previous decades, laws such as the Sedition Act and the Communications and Multimedia Act still pose risks. A Journalist must possess a high degree of legal literacy to avoid inadvertently crossing lines related to national security or racial harmony. In Malaysia Kuala Lumpur, where ethnic relations are delicate, a single misstep by a Journalist can lead to severe social backlash or legal prosecution.</w:t>
      </w:r>
    </w:p>
    <w:bookmarkEnd w:id="23"/>
    <w:bookmarkStart w:id="24" w:name="Xdf09076654dc1386931ecb7ad110676abb02f31"/>
    <w:p>
      <w:pPr>
        <w:pStyle w:val="Heading4"/>
      </w:pPr>
      <w:r>
        <w:t xml:space="preserve">4.2 Commercial Pressure and Clickbait Culture</w:t>
      </w:r>
    </w:p>
    <w:p>
      <w:pPr>
        <w:pStyle w:val="FirstParagraph"/>
      </w:pPr>
      <w:r>
        <w:t xml:space="preserve">In the competitive market of Malaysia Kuala Lumpur’s media industry, ad revenue has plummeted for traditional outlets. Consequently, many Journalists are pressured to produce "clickbait" content to sustain traffic metrics. This creates an ethical dilemma: does the Journalist prioritize sensationalism to survive financially, or do they uphold rigorous journalistic integrity? The case study highlights instances where local Newsrooms in Malaysia Kuala Lumpur have struggled to monetize quality investigative journalism without compromising editorial independence.</w:t>
      </w:r>
    </w:p>
    <w:bookmarkEnd w:id="24"/>
    <w:bookmarkStart w:id="25" w:name="cyberbullying-and-safety"/>
    <w:p>
      <w:pPr>
        <w:pStyle w:val="Heading4"/>
      </w:pPr>
      <w:r>
        <w:t xml:space="preserve">4.3 Cyberbullying and Safety</w:t>
      </w:r>
    </w:p>
    <w:p>
      <w:pPr>
        <w:pStyle w:val="FirstParagraph"/>
      </w:pPr>
      <w:r>
        <w:t xml:space="preserve">Journalsists covering controversial topics—such as corruption, indigenous rights, or gender issues—often face coordinated online harassment campaigns. In the densely connected digital world of Malaysia Kuala Lumpur, this abuse can extend into real-life threats. The psychological toll on a Journalist is immense, leading to self-censorship. This case study notes that safety protocols for Journalists in Malaysia Kuala Lumpur are still evolving, with many relying on digital security training rather than comprehensive institutional support.</w:t>
      </w:r>
    </w:p>
    <w:bookmarkEnd w:id="25"/>
    <w:bookmarkEnd w:id="26"/>
    <w:bookmarkStart w:id="27" w:name="Xf87968d30504124dc4bfa97423cea7be6b2ff3f"/>
    <w:p>
      <w:pPr>
        <w:pStyle w:val="Heading3"/>
      </w:pPr>
      <w:r>
        <w:t xml:space="preserve">5. Ethical Considerations and Cultural Sensitivity</w:t>
      </w:r>
    </w:p>
    <w:p>
      <w:pPr>
        <w:pStyle w:val="FirstParagraph"/>
      </w:pPr>
      <w:r>
        <w:t xml:space="preserve">A unique aspect of being a Journalist in Malaysia Kuala Lumpur is the requirement for deep cultural competency. The population is multi-ethnic, comprising Malay, Chinese, Indian, and indigenous communities with distinct religious practices and cultural norms.</w:t>
      </w:r>
    </w:p>
    <w:p>
      <w:pPr>
        <w:pStyle w:val="BlockText"/>
      </w:pPr>
      <w:r>
        <w:t xml:space="preserve">"For a Journalist here, accuracy is not just about facts; it is about context. A headline that works in Jakarta may cause offense in Penang or provoke anger in Kuala Lumpur." — Anonymous Senior Editor based in Malaysia Kuala Lumpur.</w:t>
      </w:r>
    </w:p>
    <w:p>
      <w:pPr>
        <w:pStyle w:val="FirstParagraph"/>
      </w:pPr>
      <w:r>
        <w:t xml:space="preserve">The case study emphasizes that a responsible Journalist must navigate these sensitivities without resorting to censorship. The challenge lies in reporting on sensitive issues—such as religious conversion or land rights for indigenous groups—in Malaysia Kuala Lumpur while maintaining respect for all communities. This requires a nuanced approach where the Journalist engages with community leaders and sources from diverse backgrounds before publishing.</w:t>
      </w:r>
    </w:p>
    <w:bookmarkEnd w:id="27"/>
    <w:bookmarkStart w:id="28" w:name="opportunities-for-innovation"/>
    <w:p>
      <w:pPr>
        <w:pStyle w:val="Heading3"/>
      </w:pPr>
      <w:r>
        <w:t xml:space="preserve">6. Opportunities for Innovation</w:t>
      </w:r>
    </w:p>
    <w:p>
      <w:pPr>
        <w:pStyle w:val="FirstParagraph"/>
      </w:pPr>
      <w:r>
        <w:t xml:space="preserve">Despite challenges, there are significant opportunities emerging for the Journalist in Malaysia Kuala Lumpur:</w:t>
      </w:r>
    </w:p>
    <w:p>
      <w:pPr>
        <w:numPr>
          <w:ilvl w:val="0"/>
          <w:numId w:val="1002"/>
        </w:numPr>
        <w:pStyle w:val="Compact"/>
      </w:pPr>
      <w:r>
        <w:rPr>
          <w:bCs/>
          <w:b/>
        </w:rPr>
        <w:t xml:space="preserve">Data Journalism:</w:t>
      </w:r>
      <w:r>
        <w:t xml:space="preserve"> </w:t>
      </w:r>
      <w:r>
        <w:t xml:space="preserve">With access to open government data and private sector APIs, skilled Journalists can uncover stories through data visualization. This format is gaining traction among younger audiences in Malaysia Kuala Lumpur.</w:t>
      </w:r>
    </w:p>
    <w:p>
      <w:pPr>
        <w:numPr>
          <w:ilvl w:val="0"/>
          <w:numId w:val="1002"/>
        </w:numPr>
        <w:pStyle w:val="Compact"/>
      </w:pPr>
      <w:r>
        <w:rPr>
          <w:bCs/>
          <w:b/>
        </w:rPr>
        <w:t xml:space="preserve">Niche Substacks and Newsletters:</w:t>
      </w:r>
      <w:r>
        <w:t xml:space="preserve"> </w:t>
      </w:r>
      <w:r>
        <w:t xml:space="preserve">Independent Journalists are finding success by building direct subscriptions via newsletters. This model reduces reliance on volatile ad markets and allows for deeper, more personalized storytelling.</w:t>
      </w:r>
    </w:p>
    <w:p>
      <w:pPr>
        <w:numPr>
          <w:ilvl w:val="0"/>
          <w:numId w:val="1002"/>
        </w:numPr>
        <w:pStyle w:val="Compact"/>
      </w:pPr>
      <w:r>
        <w:rPr>
          <w:bCs/>
          <w:b/>
        </w:rPr>
        <w:t xml:space="preserve">Cross-Border Collaboration:</w:t>
      </w:r>
      <w:r>
        <w:t xml:space="preserve"> </w:t>
      </w:r>
      <w:r>
        <w:t xml:space="preserve">Journalists in Malaysia Kuala Lumpur are increasingly collaborating with regional partners in Singapore, Indonesia, and the Philippines to tackle cross-border issues like environmental degradation and human trafficking. These collaborations enhance credibility and resource sharing.</w:t>
      </w:r>
    </w:p>
    <w:bookmarkEnd w:id="28"/>
    <w:bookmarkStart w:id="29" w:name="strategic-recommendations"/>
    <w:p>
      <w:pPr>
        <w:pStyle w:val="Heading3"/>
      </w:pPr>
      <w:r>
        <w:t xml:space="preserve">7. Strategic Recommendations</w:t>
      </w:r>
    </w:p>
    <w:p>
      <w:pPr>
        <w:pStyle w:val="FirstParagraph"/>
      </w:pPr>
      <w:r>
        <w:t xml:space="preserve">Based on the findings of this Case Study regarding the Journalist in Malaysia Kuala Lumpur, several recommendations are proposed:</w:t>
      </w:r>
    </w:p>
    <w:p>
      <w:pPr>
        <w:numPr>
          <w:ilvl w:val="0"/>
          <w:numId w:val="1003"/>
        </w:numPr>
        <w:pStyle w:val="Compact"/>
      </w:pPr>
      <w:r>
        <w:rPr>
          <w:bCs/>
          <w:b/>
        </w:rPr>
        <w:t xml:space="preserve">Digital Security Training:</w:t>
      </w:r>
      <w:r>
        <w:t xml:space="preserve"> </w:t>
      </w:r>
      <w:r>
        <w:t xml:space="preserve">Media houses and freelance associations must provide regular training on cybersecurity, encryption, and safe reporting practices for all Journalists.</w:t>
      </w:r>
    </w:p>
    <w:p>
      <w:pPr>
        <w:numPr>
          <w:ilvl w:val="0"/>
          <w:numId w:val="1003"/>
        </w:numPr>
        <w:pStyle w:val="Compact"/>
      </w:pPr>
      <w:r>
        <w:rPr>
          <w:bCs/>
          <w:b/>
        </w:rPr>
        <w:t xml:space="preserve">Ethical Guidelines Specific to Local Context:</w:t>
      </w:r>
      <w:r>
        <w:t xml:space="preserve"> </w:t>
      </w:r>
      <w:r>
        <w:t xml:space="preserve">Industry bodies should develop clear ethical guidelines that address the unique multicultural dynamics of Malaysia Kuala Lumpur, providing concrete examples of how to handle sensitive topics.</w:t>
      </w:r>
    </w:p>
    <w:p>
      <w:pPr>
        <w:numPr>
          <w:ilvl w:val="0"/>
          <w:numId w:val="1003"/>
        </w:numPr>
        <w:pStyle w:val="Compact"/>
      </w:pPr>
      <w:r>
        <w:rPr>
          <w:bCs/>
          <w:b/>
        </w:rPr>
        <w:t xml:space="preserve">Sustainable Business Models:</w:t>
      </w:r>
      <w:r>
        <w:t xml:space="preserve"> </w:t>
      </w:r>
      <w:r>
        <w:t xml:space="preserve">Publishers must invest in membership models and grant-funded investigative units to reduce pressure on Journalists to produce low-quality, high-volume content.</w:t>
      </w:r>
    </w:p>
    <w:p>
      <w:pPr>
        <w:numPr>
          <w:ilvl w:val="0"/>
          <w:numId w:val="1003"/>
        </w:numPr>
        <w:pStyle w:val="Compact"/>
      </w:pPr>
      <w:r>
        <w:rPr>
          <w:bCs/>
          <w:b/>
        </w:rPr>
        <w:t xml:space="preserve">Mental Health Support:</w:t>
      </w:r>
      <w:r>
        <w:t xml:space="preserve"> </w:t>
      </w:r>
      <w:r>
        <w:t xml:space="preserve">Recognizing the toll of online harassment, organizations should offer psychological support services for Journalists facing abuse.</w:t>
      </w:r>
    </w:p>
    <w:bookmarkEnd w:id="29"/>
    <w:bookmarkStart w:id="30" w:name="conclusion"/>
    <w:p>
      <w:pPr>
        <w:pStyle w:val="Heading3"/>
      </w:pPr>
      <w:r>
        <w:t xml:space="preserve">8. Conclusion</w:t>
      </w:r>
    </w:p>
    <w:p>
      <w:pPr>
        <w:pStyle w:val="FirstParagraph"/>
      </w:pPr>
      <w:r>
        <w:t xml:space="preserve">The role of the Journalist in Malaysia Kuala Lumpur is undergoing a profound transformation. They are no longer just observers but active participants in shaping the nation’s digital narrative. While they face substantial challenges ranging from legal constraints to commercial pressures, their potential to drive transparency and social cohesion remains immense.</w:t>
      </w:r>
    </w:p>
    <w:p>
      <w:pPr>
        <w:pStyle w:val="BodyText"/>
      </w:pPr>
      <w:r>
        <w:t xml:space="preserve">For stakeholders interested in media development, supporting the Journalist involves more than just funding; it requires creating an ecosystem that values safety, ethics, and innovation. By empowering the Journalist to navigate the complexities of Malaysia Kuala Lumpur with confidence and integrity, we can ensure a robust public sphere that serves all citizens effectively.</w:t>
      </w:r>
    </w:p>
    <w:p>
      <w:pPr>
        <w:pStyle w:val="BodyText"/>
      </w:pPr>
      <w:r>
        <w:rPr>
          <w:iCs/>
          <w:i/>
        </w:rPr>
        <w:t xml:space="preserve">End of Case Study Document. Prepared for internal review and strategic planning purposes regarding media operations in Malaysia Kuala Lumpur.</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Journalist in Malaysia Kuala Lumpur</dc:title>
  <dc:creator/>
  <dc:language>en</dc:language>
  <cp:keywords/>
  <dcterms:created xsi:type="dcterms:W3CDTF">2026-07-29T07:38:10Z</dcterms:created>
  <dcterms:modified xsi:type="dcterms:W3CDTF">2026-07-29T07:38:10Z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