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c6cf7e679dd03783b29ab610c8e13a3130a480"/>
    <w:p>
      <w:pPr>
        <w:pStyle w:val="Heading1"/>
      </w:pPr>
      <w:r>
        <w:t xml:space="preserve">The Evolving Role of the Journalist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Region:</w:t>
      </w:r>
      <w:r>
        <w:t xml:space="preserve"> </w:t>
      </w:r>
      <w:r>
        <w:t xml:space="preserve">New Zealand Auckland</w:t>
      </w:r>
    </w:p>
    <w:p>
      <w:pPr>
        <w:pStyle w:val="BodyText"/>
      </w:pPr>
      <w:r>
        <w:t xml:space="preserve">The media landscape in</w:t>
      </w:r>
      <w:r>
        <w:t xml:space="preserve"> </w:t>
      </w:r>
      <w:r>
        <w:rPr>
          <w:bCs/>
          <w:b/>
        </w:rPr>
        <w:t xml:space="preserve">New Zealand Auckland</w:t>
      </w:r>
      <w:r>
        <w:t xml:space="preserve">, the nation's largest and most dynamic city, is undergoing a profound transformation. This document serves as a comprehensive Case Study examining the multifaceted role of the modern Journalist within this specific geographic and cultural context. As urbanization accelerates and digital consumption habits shift, professionals working as a Journalist face unique challenges regarding credibility, speed versus accuracy, and community engagement. This analysis explores how the identity of the journalist is being redefined amidst these pressures.</w:t>
      </w:r>
    </w:p>
    <w:bookmarkStart w:id="20" w:name="X30b5445a3953337137366c3b577ce03ee5472fd"/>
    <w:p>
      <w:pPr>
        <w:pStyle w:val="Heading2"/>
      </w:pPr>
      <w:r>
        <w:t xml:space="preserve">1. Introduction: The Auckland Media Ecosystem</w:t>
      </w:r>
    </w:p>
    <w:p>
      <w:pPr>
        <w:pStyle w:val="FirstParagraph"/>
      </w:pPr>
      <w:r>
        <w:t xml:space="preserve">Auckland is not merely the economic engine of New Zealand; it is its cultural melting pot. Home to nearly one-third of the country's population, Auckland presents a complex demographic tapestry characterized by significant Pacific Island, Māori, Asian, and European populations. For a Journalist operating in this environment, reporting is no longer just about conveying information; it is about navigating intricate cultural sensitivities and linguistic nuances.</w:t>
      </w:r>
    </w:p>
    <w:p>
      <w:pPr>
        <w:pStyle w:val="BodyText"/>
      </w:pPr>
      <w:r>
        <w:t xml:space="preserve">The local media market in New Zealand Auckland is dominated by a few major players, including TVNZ One’s "Nine To Noon" and radio networks such as Newstalk ZB. However, the rise of digital-native outlets and independent blogs has fractured the traditional monopoly on news dissemination. Consequently, every individual acting as a Journalist today must contend with an audience that is skeptical of mainstream narratives yet highly engaged with niche content creators.</w:t>
      </w:r>
    </w:p>
    <w:bookmarkEnd w:id="20"/>
    <w:bookmarkStart w:id="21" w:name="the-dual-challenge-speed-vs.-integrity"/>
    <w:p>
      <w:pPr>
        <w:pStyle w:val="Heading2"/>
      </w:pPr>
      <w:r>
        <w:t xml:space="preserve">2. The Dual Challenge: Speed vs. Integrity</w:t>
      </w:r>
    </w:p>
    <w:p>
      <w:pPr>
        <w:pStyle w:val="FirstParagraph"/>
      </w:pPr>
      <w:r>
        <w:t xml:space="preserve">In the digital age, the primary pressure faced by any Journalist is the "race to be first." In Auckland’s fast-paced business and political sectors, news cycles have compressed from hours to minutes. This Case Study highlights a recurring tension observed in recent local reporting: the conflict between rapid publication and rigorous verification.</w:t>
      </w:r>
    </w:p>
    <w:p>
      <w:pPr>
        <w:pStyle w:val="BodyText"/>
      </w:pPr>
      <w:r>
        <w:t xml:space="preserve">During major civic events, such as regional council elections or natural disaster responses (e.g., storm warnings affecting the Hauraki Gulf), the demand for immediate updates is immense. Social media platforms often disseminate unverified information faster than professional newsrooms can confirm it. A modern Journalist must therefore balance the public's right to know with their professional obligation to provide accurate, fact-checked data. Failure to do so not only damages individual reputation but erodes trust in journalistic institutions across New Zealand Auckland.</w:t>
      </w:r>
    </w:p>
    <w:bookmarkEnd w:id="21"/>
    <w:bookmarkStart w:id="22" w:name="X4611a83021b6ea9f7ad9f1d68db9b3900abb2ad"/>
    <w:p>
      <w:pPr>
        <w:pStyle w:val="Heading2"/>
      </w:pPr>
      <w:r>
        <w:t xml:space="preserve">3. Cultural Competency and Te Tiriti o Waitangi</w:t>
      </w:r>
    </w:p>
    <w:p>
      <w:pPr>
        <w:pStyle w:val="FirstParagraph"/>
      </w:pPr>
      <w:r>
        <w:t xml:space="preserve">A critical aspect of being a Journalist in New Zealand is understanding the foundational document of the nation, Te Tiriti o Waitangi (The Treaty of Waitangi). In Auckland, where indigenous Māori communities are vibrant and politically active, reporting requires more than just translation; it requires cultural competency.</w:t>
      </w:r>
    </w:p>
    <w:p>
      <w:pPr>
        <w:pStyle w:val="BodyText"/>
      </w:pPr>
      <w:r>
        <w:t xml:space="preserve">This Case Study identifies a growing expectation among audiences in New Zealand Auckland for journalists to demonstrate an understanding of tikanga (customs) and te reo Māori. Stories affecting land rights, urban development, or health disparities cannot be accurately reported without engaging deeply with local iwi (tribes). A Journalist who fails to acknowledge these perspectives risks producing biased or incomplete narratives. Therefore, cultural fluency has become a core competency for modern reporters in this region.</w:t>
      </w:r>
    </w:p>
    <w:bookmarkEnd w:id="22"/>
    <w:bookmarkStart w:id="23" w:name="Xb6d4c2820cf410be9345d17ee16d81d506dfb48"/>
    <w:p>
      <w:pPr>
        <w:pStyle w:val="Heading2"/>
      </w:pPr>
      <w:r>
        <w:t xml:space="preserve">4. The Rise of Localism and Hyper-Local News</w:t>
      </w:r>
    </w:p>
    <w:p>
      <w:pPr>
        <w:pStyle w:val="FirstParagraph"/>
      </w:pPr>
      <w:r>
        <w:t xml:space="preserve">Auckland is composed of distinct suburbs, each with its own character, concerns, and community leaders. There is a notable trend where audiences are moving away from broad national coverage toward hyper-local news. This shift has forced traditional newsrooms to adapt their strategies.</w:t>
      </w:r>
    </w:p>
    <w:p>
      <w:pPr>
        <w:pStyle w:val="BodyText"/>
      </w:pPr>
      <w:r>
        <w:t xml:space="preserve">The role of the Journalist now often extends beyond writing articles to becoming community connectors. For instance, reporting on housing affordability in the North Shore or transport issues in South Auckland requires boots-on-the-ground engagement. These journalists spend time attending local board meetings, speaking with residents at marketplaces, and building networks that allow them to uncover stories that national wires might miss. This "localism" is essential for maintaining relevance and trust within specific Auckland communities.</w:t>
      </w:r>
    </w:p>
    <w:bookmarkEnd w:id="23"/>
    <w:bookmarkStart w:id="24" w:name="Xad07ec8c39a7c57cbe8213a6c87ba70342549c0"/>
    <w:p>
      <w:pPr>
        <w:pStyle w:val="Heading2"/>
      </w:pPr>
      <w:r>
        <w:t xml:space="preserve">5. Digital Transformation and Multimedia Skills</w:t>
      </w:r>
    </w:p>
    <w:p>
      <w:pPr>
        <w:pStyle w:val="FirstParagraph"/>
      </w:pPr>
      <w:r>
        <w:t xml:space="preserve">The modern Journalist in New Zealand Auckland is rarely just a writer. The convergence of media has necessitated a skill set expansion that includes video production, podcasting, data journalism, and social media management. Audiences in Auckland consume news via Instagram reels on their commute to Britomart or through long-form podcasts during weekend activities.</w:t>
      </w:r>
    </w:p>
    <w:p>
      <w:pPr>
        <w:pStyle w:val="BodyText"/>
      </w:pPr>
      <w:r>
        <w:t xml:space="preserve">Data journalism has also gained prominence. With Auckland’s rapid population growth comes a wealth of demographic and economic data that requires analysis. Journalists who can visualize this data effectively provide greater value to their audience, explaining trends in housing prices, migration patterns, and infrastructure spending in an accessible manner.</w:t>
      </w:r>
    </w:p>
    <w:bookmarkEnd w:id="24"/>
    <w:bookmarkStart w:id="25" w:name="X6fd1379ba58a7c1769aa547632176296e5da4b9"/>
    <w:p>
      <w:pPr>
        <w:pStyle w:val="Heading2"/>
      </w:pPr>
      <w:r>
        <w:t xml:space="preserve">6. Ethical Considerations and Misinformation</w:t>
      </w:r>
    </w:p>
    <w:p>
      <w:pPr>
        <w:pStyle w:val="FirstParagraph"/>
      </w:pPr>
      <w:r>
        <w:t xml:space="preserve">The spread of misinformation remains a significant threat to the integrity of journalism. In New Zealand Auckland, fake news stories occasionally circulate on social media platforms, causing unnecessary panic or division within communities. The responsibility of the Journalist in this context is twofold: first, to resist participating in the sensationalism that drives engagement metrics; and second, to actively engage in "prebunking" and debunking efforts.</w:t>
      </w:r>
    </w:p>
    <w:p>
      <w:pPr>
        <w:pStyle w:val="BodyText"/>
      </w:pPr>
      <w:r>
        <w:t xml:space="preserve">This Case Study notes that transparency is key. Audiences appreciate when a Journalist explains their sourcing methods or corrects errors openly. In an era of skepticism, honesty is the most powerful tool available to maintain credibility.</w:t>
      </w:r>
    </w:p>
    <w:bookmarkEnd w:id="25"/>
    <w:bookmarkStart w:id="26" w:name="Xa5870579d8c43a7b94422988fc600c4b6db9751"/>
    <w:p>
      <w:pPr>
        <w:pStyle w:val="Heading2"/>
      </w:pPr>
      <w:r>
        <w:t xml:space="preserve">7. Conclusion: The Future of Journalism in Auckland</w:t>
      </w:r>
    </w:p>
    <w:p>
      <w:pPr>
        <w:pStyle w:val="FirstParagraph"/>
      </w:pPr>
      <w:r>
        <w:t xml:space="preserve">The role of the Journalist in New Zealand Auckland is evolving from that of a gatekeeper to that of a guide and community facilitator. The challenges are substantial, ranging from economic pressures on media organizations to the ethical complexities of reporting in a multicultural society. However, these challenges also present opportunities for innovation.</w:t>
      </w:r>
    </w:p>
    <w:p>
      <w:pPr>
        <w:pStyle w:val="BodyText"/>
      </w:pPr>
      <w:r>
        <w:t xml:space="preserve">Success for the modern Journalist in this region depends on adaptability, cultural awareness, and an unwavering commitment to truth. As Auckland continues to grow and change, those who can bridge the gap between complex events and their communities will remain vital. The future of news in New Zealand Auckland lies not just in technology, but in the human connection that skilled journalists foster with their readership.</w:t>
      </w:r>
    </w:p>
    <w:p>
      <w:pPr>
        <w:pStyle w:val="BodyText"/>
      </w:pPr>
      <w:r>
        <w:t xml:space="preserve">"In a city as diverse as Auckland, journalism is not just about reporting facts; it is about weaving together the disparate threads of our society into a coherent narrative that respects all voices."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New Zealand Auckland</dc:title>
  <dc:creator/>
  <dc:language>en</dc:language>
  <cp:keywords/>
  <dcterms:created xsi:type="dcterms:W3CDTF">2026-07-29T17:00:10Z</dcterms:created>
  <dcterms:modified xsi:type="dcterms:W3CDTF">2026-07-29T17:00:10Z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