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Singapore</w:t>
      </w:r>
    </w:p>
    <w:bookmarkStart w:id="29" w:name="X9f5b8132f28fd269c07797a38e12197db2baccd"/>
    <w:p>
      <w:pPr>
        <w:pStyle w:val="Heading1"/>
      </w:pPr>
      <w:r>
        <w:t xml:space="preserve">Case Study: The Evolution of the Journalist in Singapore Singapore</w:t>
      </w:r>
    </w:p>
    <w:p>
      <w:pPr>
        <w:pStyle w:val="FirstParagraph"/>
      </w:pPr>
      <w:r>
        <w:rPr>
          <w:bCs/>
          <w:b/>
        </w:rPr>
        <w:t xml:space="preserve">Date:</w:t>
      </w:r>
      <w:r>
        <w:t xml:space="preserve"> </w:t>
      </w:r>
      <w:r>
        <w:t xml:space="preserve">October 2023</w:t>
      </w:r>
      <w:r>
        <w:br/>
      </w:r>
    </w:p>
    <w:p>
      <w:pPr>
        <w:pStyle w:val="BodyText"/>
      </w:pPr>
      <w:r>
        <w:t xml:space="preserve">Singapore Singapore</w:t>
      </w:r>
    </w:p>
    <w:bookmarkStart w:id="20" w:name="introduction"/>
    <w:p>
      <w:pPr>
        <w:pStyle w:val="Heading2"/>
      </w:pPr>
      <w:r>
        <w:t xml:space="preserve">1. Introduction</w:t>
      </w:r>
    </w:p>
    <w:p>
      <w:pPr>
        <w:pStyle w:val="FirstParagraph"/>
      </w:pPr>
      <w:r>
        <w:t xml:space="preserve">The media landscape in the Republic of Singapore is distinct within the global context, characterized by a unique interplay between rapid technological adoption, strict regulatory frameworks, and a culturally diverse populace. This case study explores the role of the modern</w:t>
      </w:r>
      <w:r>
        <w:t xml:space="preserve"> </w:t>
      </w:r>
      <w:r>
        <w:t xml:space="preserve">Journalist</w:t>
      </w:r>
      <w:r>
        <w:t xml:space="preserve"> </w:t>
      </w:r>
      <w:r>
        <w:t xml:space="preserve">operating within this specific ecosystem. It examines how professionals navigate the dual responsibilities of upholding press standards and adhering to national regulations that prioritize social harmony and stability.</w:t>
      </w:r>
    </w:p>
    <w:p>
      <w:pPr>
        <w:pStyle w:val="BodyText"/>
      </w:pPr>
      <w:r>
        <w:t xml:space="preserve">Singapore, a global hub for finance, technology, and logistics in Asia, serves as a compelling laboratory for studying media evolution. The term "Singapore Singapore" is used here not merely to denote the geographic location but to emphasize the holistic environment—encompassing both the physical city-state infrastructure and its socio-political climate—that shapes journalistic practices. Understanding this duality is essential for analyzing how a</w:t>
      </w:r>
      <w:r>
        <w:t xml:space="preserve"> </w:t>
      </w:r>
      <w:r>
        <w:t xml:space="preserve">Journalist</w:t>
      </w:r>
      <w:r>
        <w:t xml:space="preserve"> </w:t>
      </w:r>
      <w:r>
        <w:t xml:space="preserve">functions today.</w:t>
      </w:r>
    </w:p>
    <w:bookmarkEnd w:id="20"/>
    <w:bookmarkStart w:id="23" w:name="Xc4e94cabf80ad59aa2237fb591d194aa9e34d9e"/>
    <w:p>
      <w:pPr>
        <w:pStyle w:val="Heading2"/>
      </w:pPr>
      <w:r>
        <w:t xml:space="preserve">2. Historical Context and Regulatory Framework</w:t>
      </w:r>
    </w:p>
    <w:p>
      <w:pPr>
        <w:pStyle w:val="FirstParagraph"/>
      </w:pPr>
      <w:r>
        <w:t xml:space="preserve">To understand the current state of journalism in Singapore, one must first acknowledge its historical trajectory. Post-independence, the government recognized the media as a crucial tool for nation-building. Consequently, regulations were established to ensure that news coverage contributed to social cohesion rather than division. This approach contrasts with Western models that often prioritize an adversarial relationship between the press and the state.</w:t>
      </w:r>
    </w:p>
    <w:bookmarkStart w:id="21" w:name="the-press-council-and-self-regulation"/>
    <w:p>
      <w:pPr>
        <w:pStyle w:val="Heading3"/>
      </w:pPr>
      <w:r>
        <w:t xml:space="preserve">2.1 The Press Council and Self-Regulation</w:t>
      </w:r>
    </w:p>
    <w:p>
      <w:pPr>
        <w:pStyle w:val="FirstParagraph"/>
      </w:pPr>
      <w:r>
        <w:t xml:space="preserve">In Singapore, the primary body overseeing ethical standards is the Press Standards Council (PSC). Unlike some jurisdictions with statutory bodies, Singapore relies heavily on self-regulation. A professional</w:t>
      </w:r>
      <w:r>
        <w:t xml:space="preserve"> </w:t>
      </w:r>
      <w:r>
        <w:t xml:space="preserve">Journalist</w:t>
      </w:r>
      <w:r>
        <w:t xml:space="preserve"> </w:t>
      </w:r>
      <w:r>
        <w:t xml:space="preserve">in this region is typically bound by a code of conduct that emphasizes accuracy, fairness, and respect for privacy. Violations can lead to sanctions from the council or loss of accreditation.</w:t>
      </w:r>
    </w:p>
    <w:bookmarkEnd w:id="21"/>
    <w:bookmarkStart w:id="22" w:name="the-broadcasting-act-and-online-media"/>
    <w:p>
      <w:pPr>
        <w:pStyle w:val="Heading3"/>
      </w:pPr>
      <w:r>
        <w:t xml:space="preserve">2.2 The Broadcasting Act and Online Media</w:t>
      </w:r>
    </w:p>
    <w:p>
      <w:pPr>
        <w:pStyle w:val="FirstParagraph"/>
      </w:pPr>
      <w:r>
        <w:t xml:space="preserve">The regulatory environment has evolved to include digital platforms. Recent amendments to the Broadcasting Act have extended certain accountability measures to online media service providers. This means that a</w:t>
      </w:r>
      <w:r>
        <w:t xml:space="preserve"> </w:t>
      </w:r>
      <w:r>
        <w:t xml:space="preserve">Journalist</w:t>
      </w:r>
      <w:r>
        <w:t xml:space="preserve"> </w:t>
      </w:r>
      <w:r>
        <w:t xml:space="preserve">operating on social media platforms or independent blogs within Singapore Singapore must now be acutely aware of the legal boundaries regarding hate speech, false news, and external interference.</w:t>
      </w:r>
    </w:p>
    <w:bookmarkEnd w:id="22"/>
    <w:bookmarkEnd w:id="23"/>
    <w:bookmarkStart w:id="24" w:name="challenges-facing-the-modern-journalist"/>
    <w:p>
      <w:pPr>
        <w:pStyle w:val="Heading2"/>
      </w:pPr>
      <w:r>
        <w:t xml:space="preserve">3. Challenges Facing the Modern Journalist</w:t>
      </w:r>
    </w:p>
    <w:p>
      <w:pPr>
        <w:pStyle w:val="FirstParagraph"/>
      </w:pPr>
      <w:r>
        <w:t xml:space="preserve">The contemporary</w:t>
      </w:r>
      <w:r>
        <w:t xml:space="preserve"> </w:t>
      </w:r>
      <w:r>
        <w:t xml:space="preserve">Journalist</w:t>
      </w:r>
      <w:r>
        <w:t xml:space="preserve"> </w:t>
      </w:r>
      <w:r>
        <w:t xml:space="preserve">in Singapore faces a trifecta of challenges: digital disruption, changing audience expectations, and regulatory compliance.</w:t>
      </w:r>
    </w:p>
    <w:p>
      <w:pPr>
        <w:numPr>
          <w:ilvl w:val="0"/>
          <w:numId w:val="1001"/>
        </w:numPr>
        <w:pStyle w:val="Compact"/>
      </w:pPr>
      <w:r>
        <w:rPr>
          <w:bCs/>
          <w:b/>
        </w:rPr>
        <w:t xml:space="preserve">Digital Disruption:</w:t>
      </w:r>
      <w:r>
        <w:t xml:space="preserve"> </w:t>
      </w:r>
      <w:r>
        <w:t xml:space="preserve">The rise of social media has democratized information but also fragmented audiences. Traditional newsrooms in Singapore have downsized, forcing</w:t>
      </w:r>
      <w:r>
        <w:t xml:space="preserve"> </w:t>
      </w:r>
      <w:r>
        <w:t xml:space="preserve">Journalist</w:t>
      </w:r>
      <w:r>
        <w:t xml:space="preserve">s to be "multihyphenates"—capable of writing, filming, editing, and managing community engagement simultaneously.</w:t>
      </w:r>
    </w:p>
    <w:p>
      <w:pPr>
        <w:numPr>
          <w:ilvl w:val="0"/>
          <w:numId w:val="1001"/>
        </w:numPr>
        <w:pStyle w:val="Compact"/>
      </w:pPr>
      <w:r>
        <w:rPr>
          <w:bCs/>
          <w:b/>
        </w:rPr>
        <w:t xml:space="preserve">Regulatory Compliance:</w:t>
      </w:r>
      <w:r>
        <w:t xml:space="preserve"> </w:t>
      </w:r>
      <w:r>
        <w:t xml:space="preserve">Navigating the lines between legitimate scrutiny and defamation is a daily task. The Protection from Online Falsehoods and Manipulation Act (POFMA) has added another layer of complexity. A</w:t>
      </w:r>
      <w:r>
        <w:t xml:space="preserve"> </w:t>
      </w:r>
      <w:r>
        <w:t xml:space="preserve">Journalist</w:t>
      </w:r>
      <w:r>
        <w:t xml:space="preserve"> </w:t>
      </w:r>
      <w:r>
        <w:t xml:space="preserve">must verify facts rigorously, not just for ethical reasons but to avoid legal repercussions.</w:t>
      </w:r>
    </w:p>
    <w:p>
      <w:pPr>
        <w:numPr>
          <w:ilvl w:val="0"/>
          <w:numId w:val="1001"/>
        </w:numPr>
        <w:pStyle w:val="Compact"/>
      </w:pPr>
      <w:r>
        <w:rPr>
          <w:bCs/>
          <w:b/>
        </w:rPr>
        <w:t xml:space="preserve">Audience Polarization:</w:t>
      </w:r>
      <w:r>
        <w:t xml:space="preserve"> </w:t>
      </w:r>
      <w:r>
        <w:t xml:space="preserve">Despite Singapore's consensus-driven culture, online echo chambers are growing.</w:t>
      </w:r>
      <w:r>
        <w:t xml:space="preserve"> </w:t>
      </w:r>
      <w:r>
        <w:t xml:space="preserve">Journalist</w:t>
      </w:r>
      <w:r>
        <w:t xml:space="preserve">s are increasingly pressured to cater to niche ideological groups while maintaining the traditional journalistic value of balance and objectivity.</w:t>
      </w:r>
    </w:p>
    <w:bookmarkEnd w:id="24"/>
    <w:bookmarkStart w:id="25" w:name="the-role-of-technology-and-ai"/>
    <w:p>
      <w:pPr>
        <w:pStyle w:val="Heading2"/>
      </w:pPr>
      <w:r>
        <w:t xml:space="preserve">4. The Role of Technology and AI</w:t>
      </w:r>
    </w:p>
    <w:p>
      <w:pPr>
        <w:pStyle w:val="FirstParagraph"/>
      </w:pPr>
      <w:r>
        <w:t xml:space="preserve">Singapore is a Smart Nation initiative leader, and this technological integration deeply affects journalism. In Singapore Singapore, data journalism is on the rise. A modern</w:t>
      </w:r>
      <w:r>
        <w:t xml:space="preserve"> </w:t>
      </w:r>
      <w:r>
        <w:t xml:space="preserve">Journalist</w:t>
      </w:r>
      <w:r>
        <w:t xml:space="preserve"> </w:t>
      </w:r>
      <w:r>
        <w:t xml:space="preserve">utilizes big data analytics to uncover stories that would previously have been hidden in bureaucratic paperwork.</w:t>
      </w:r>
    </w:p>
    <w:p>
      <w:pPr>
        <w:pStyle w:val="BodyText"/>
      </w:pPr>
      <w:r>
        <w:t xml:space="preserve">Furthermore, Artificial Intelligence (AI) tools are being employed for fact-checking and content personalization. However, this raises ethical questions about bias and transparency. A professional</w:t>
      </w:r>
      <w:r>
        <w:t xml:space="preserve"> </w:t>
      </w:r>
      <w:r>
        <w:t xml:space="preserve">Journalist</w:t>
      </w:r>
      <w:r>
        <w:t xml:space="preserve"> </w:t>
      </w:r>
      <w:r>
        <w:t xml:space="preserve">must disclose the use of AI in content creation to maintain trust with readers. The media houses in Singapore are investing heavily in these technologies, expecting their staff to adapt quickly.</w:t>
      </w:r>
    </w:p>
    <w:bookmarkEnd w:id="25"/>
    <w:bookmarkStart w:id="26" w:name="Xa6c2965cfd9363d245cbbfc4995ee43c482b49d"/>
    <w:p>
      <w:pPr>
        <w:pStyle w:val="Heading2"/>
      </w:pPr>
      <w:r>
        <w:t xml:space="preserve">5. Ethical Considerations and Social Responsibility</w:t>
      </w:r>
    </w:p>
    <w:p>
      <w:pPr>
        <w:pStyle w:val="FirstParagraph"/>
      </w:pPr>
      <w:r>
        <w:t xml:space="preserve">Ethics remain the cornerstone of journalism, but the interpretation varies by culture. In Singapore, the concept of "social responsibility" often includes considering the broader impact on community harmony. For a</w:t>
      </w:r>
      <w:r>
        <w:t xml:space="preserve"> </w:t>
      </w:r>
      <w:r>
        <w:t xml:space="preserve">Journalist</w:t>
      </w:r>
      <w:r>
        <w:t xml:space="preserve">, this means exercising restraint when reporting on sensitive racial or religious issues.</w:t>
      </w:r>
    </w:p>
    <w:p>
      <w:pPr>
        <w:pStyle w:val="BodyText"/>
      </w:pPr>
      <w:r>
        <w:t xml:space="preserve">This does not imply censorship per se, but rather a proactive approach to mitigating harm. Case studies of previous controversies in Singapore demonstrate that when a</w:t>
      </w:r>
      <w:r>
        <w:t xml:space="preserve"> </w:t>
      </w:r>
      <w:r>
        <w:t xml:space="preserve">Journalist</w:t>
      </w:r>
      <w:r>
        <w:t xml:space="preserve"> </w:t>
      </w:r>
      <w:r>
        <w:t xml:space="preserve">fails to consider these communal sensitivities, the repercussions can include public backlash and regulatory intervention. Therefore, cultural intelligence is now as important as investigative skill.</w:t>
      </w:r>
    </w:p>
    <w:bookmarkEnd w:id="26"/>
    <w:bookmarkStart w:id="27" w:name="X9d60b1d46fe5e180121233ccc3777619ad7ab7c"/>
    <w:p>
      <w:pPr>
        <w:pStyle w:val="Heading2"/>
      </w:pPr>
      <w:r>
        <w:t xml:space="preserve">6. Future Outlook for Journalists in Singapore</w:t>
      </w:r>
    </w:p>
    <w:p>
      <w:pPr>
        <w:pStyle w:val="FirstParagraph"/>
      </w:pPr>
      <w:r>
        <w:t xml:space="preserve">The future of journalism in Singapore appears resilient but transformed. The demand for high-quality, verified news remains high amidst an ocean of misinformation globally and locally.</w:t>
      </w:r>
    </w:p>
    <w:p>
      <w:pPr>
        <w:numPr>
          <w:ilvl w:val="0"/>
          <w:numId w:val="1002"/>
        </w:numPr>
        <w:pStyle w:val="Compact"/>
      </w:pPr>
      <w:r>
        <w:rPr>
          <w:bCs/>
          <w:b/>
        </w:rPr>
        <w:t xml:space="preserve">Niche Specialization:</w:t>
      </w:r>
      <w:r>
        <w:t xml:space="preserve"> </w:t>
      </w:r>
      <w:r>
        <w:t xml:space="preserve">As general news becomes commoditized, a specialized</w:t>
      </w:r>
      <w:r>
        <w:t xml:space="preserve"> </w:t>
      </w:r>
      <w:r>
        <w:t xml:space="preserve">Journalist</w:t>
      </w:r>
      <w:r>
        <w:t xml:space="preserve"> </w:t>
      </w:r>
      <w:r>
        <w:t xml:space="preserve">focusing on sectors like fintech, sustainability, or biotech will see increased value.</w:t>
      </w:r>
    </w:p>
    <w:p>
      <w:pPr>
        <w:numPr>
          <w:ilvl w:val="0"/>
          <w:numId w:val="1002"/>
        </w:numPr>
        <w:pStyle w:val="Compact"/>
      </w:pPr>
      <w:r>
        <w:rPr>
          <w:bCs/>
          <w:b/>
        </w:rPr>
        <w:t xml:space="preserve">Cross-Border Collaboration:</w:t>
      </w:r>
      <w:r>
        <w:t xml:space="preserve"> </w:t>
      </w:r>
      <w:r>
        <w:t xml:space="preserve">With Singapore being an international hub,</w:t>
      </w:r>
      <w:r>
        <w:t xml:space="preserve"> </w:t>
      </w:r>
      <w:r>
        <w:t xml:space="preserve">Journalist</w:t>
      </w:r>
      <w:r>
        <w:t xml:space="preserve">s are increasingly collaborating with regional partners in ASEAN. This cross-pollination of ideas enriches the narrative scope beyond local borders.</w:t>
      </w:r>
    </w:p>
    <w:p>
      <w:pPr>
        <w:numPr>
          <w:ilvl w:val="0"/>
          <w:numId w:val="1002"/>
        </w:numPr>
        <w:pStyle w:val="Compact"/>
      </w:pPr>
      <w:r>
        <w:rPr>
          <w:bCs/>
          <w:b/>
        </w:rPr>
        <w:t xml:space="preserve">Public Trust:</w:t>
      </w:r>
      <w:r>
        <w:t xml:space="preserve"> </w:t>
      </w:r>
      <w:r>
        <w:t xml:space="preserve">Rebuilding and maintaining public trust is paramount. Transparency in sourcing and funding will become differentiators for reputable news outlets.</w:t>
      </w:r>
    </w:p>
    <w:bookmarkEnd w:id="27"/>
    <w:bookmarkStart w:id="28" w:name="conclusion"/>
    <w:p>
      <w:pPr>
        <w:pStyle w:val="Heading2"/>
      </w:pPr>
      <w:r>
        <w:t xml:space="preserve">7. Conclusion</w:t>
      </w:r>
    </w:p>
    <w:p>
      <w:pPr>
        <w:pStyle w:val="FirstParagraph"/>
      </w:pPr>
      <w:r>
        <w:t xml:space="preserve">The case of the journalist in Singapore presents a complex picture of adaptation and resilience. The role of the</w:t>
      </w:r>
      <w:r>
        <w:t xml:space="preserve"> </w:t>
      </w:r>
      <w:r>
        <w:t xml:space="preserve">Journalist</w:t>
      </w:r>
      <w:r>
        <w:t xml:space="preserve"> </w:t>
      </w:r>
      <w:r>
        <w:t xml:space="preserve">is not diminishing but evolving. In the unique environment of Singapore Singapore, professionals must balance rigorous investigative standards with a deep understanding of regulatory constraints and cultural nuances.</w:t>
      </w:r>
    </w:p>
    <w:p>
      <w:pPr>
        <w:pStyle w:val="BodyText"/>
      </w:pPr>
      <w:r>
        <w:t xml:space="preserve">Success in this field requires more than just writing skills; it demands digital literacy, legal awareness, and ethical flexibility. As the media landscape continues to shift, the</w:t>
      </w:r>
      <w:r>
        <w:t xml:space="preserve"> </w:t>
      </w:r>
      <w:r>
        <w:t xml:space="preserve">Journalist</w:t>
      </w:r>
      <w:r>
        <w:t xml:space="preserve"> </w:t>
      </w:r>
      <w:r>
        <w:t xml:space="preserve">remains a vital pillar of democratic discourse, ensuring that the voices of Singapore’s diverse population are heard accurately and responsibly. The future belongs to those who can navigate these complexities with integrity.</w:t>
      </w:r>
    </w:p>
    <w:p>
      <w:r>
        <w:pict>
          <v:rect style="width:0;height:1.5pt" o:hralign="center" o:hrstd="t" o:hr="t"/>
        </w:pict>
      </w:r>
    </w:p>
    <w:p>
      <w:pPr>
        <w:pStyle w:val="FirstParagraph"/>
      </w:pPr>
      <w:r>
        <w:rPr>
          <w:iCs/>
          <w:i/>
        </w:rPr>
        <w:t xml:space="preserve">This document serves as an educational case study regarding media practices in Singapore. All names and specific organizational references have been generalized for academic purposes where necessary.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Singapore</dc:title>
  <dc:creator/>
  <dc:language>en</dc:language>
  <cp:keywords/>
  <dcterms:created xsi:type="dcterms:W3CDTF">2026-07-29T07:55:54Z</dcterms:created>
  <dcterms:modified xsi:type="dcterms:W3CDTF">2026-07-29T07:55:54Z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