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Media</w:t>
      </w:r>
      <w:r>
        <w:t xml:space="preserve"> </w:t>
      </w:r>
      <w:r>
        <w:t xml:space="preserve">Landscape</w:t>
      </w:r>
      <w:r>
        <w:t xml:space="preserve"> </w:t>
      </w:r>
      <w:r>
        <w:t xml:space="preserve">in</w:t>
      </w:r>
      <w:r>
        <w:t xml:space="preserve"> </w:t>
      </w:r>
      <w:r>
        <w:t xml:space="preserve">Turkey</w:t>
      </w:r>
      <w:r>
        <w:t xml:space="preserve"> </w:t>
      </w:r>
      <w:r>
        <w:t xml:space="preserve">Istanbul</w:t>
      </w:r>
    </w:p>
    <w:bookmarkStart w:id="20" w:name="X34c6cfb3834914130881f38be7172599833ef7a"/>
    <w:p>
      <w:pPr>
        <w:pStyle w:val="Heading1"/>
      </w:pPr>
      <w:r>
        <w:t xml:space="preserve">Case Study: The Modern Journalist in Turkey Istanbul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Distribution:</w:t>
      </w:r>
    </w:p>
    <w:p>
      <w:pPr>
        <w:pStyle w:val="BodyText"/>
      </w:pPr>
      <w:r>
        <w:t xml:space="preserve">Executive Summary</w:t>
      </w:r>
    </w:p>
    <w:p>
      <w:pPr>
        <w:pStyle w:val="BodyText"/>
      </w:pPr>
      <w:r>
        <w:t xml:space="preserve">This case study provides an in-depth examination of the professional environment, challenges, and strategic adaptations required for a</w:t>
      </w:r>
      <w:r>
        <w:t xml:space="preserve"> </w:t>
      </w:r>
      <w:r>
        <w:rPr>
          <w:bCs/>
          <w:b/>
        </w:rPr>
        <w:t xml:space="preserve">Journalist</w:t>
      </w:r>
      <w:r>
        <w:t xml:space="preserve"> </w:t>
      </w:r>
      <w:r>
        <w:t xml:space="preserve">operating within the complex media ecosystem of</w:t>
      </w:r>
      <w:r>
        <w:t xml:space="preserve"> </w:t>
      </w:r>
      <w:r>
        <w:rPr>
          <w:bCs/>
          <w:b/>
        </w:rPr>
        <w:t xml:space="preserve">Turkey Istanbul</w:t>
      </w:r>
      <w:r>
        <w:t xml:space="preserve">. As one of the world's most historically significant and densely populated metropolises, Istanbul serves not only as Turkey’s economic hub but also as its cultural and informational heartbeat. For any reporter or correspondent, understanding the nuances of this location is critical to producing accurate, safe, and impactful journalism. This document outlines the structural pressures faced by media professionals in this region.</w:t>
      </w:r>
    </w:p>
    <w:p>
      <w:pPr>
        <w:pStyle w:val="BodyText"/>
      </w:pPr>
      <w:r>
        <w:t xml:space="preserve">1. Introduction: The Geographic and Political Context</w:t>
      </w:r>
    </w:p>
    <w:p>
      <w:pPr>
        <w:pStyle w:val="BodyText"/>
      </w:pPr>
      <w:r>
        <w:rPr>
          <w:bCs/>
          <w:b/>
        </w:rPr>
        <w:t xml:space="preserve">Turkey Istanbul</w:t>
      </w:r>
      <w:r>
        <w:t xml:space="preserve"> </w:t>
      </w:r>
      <w:r>
        <w:t xml:space="preserve">occupies a unique geopolitical position as a bridge between Europe and Asia. However, within this bustling city lies a distinct political reality that shapes daily reporting activities. The capital, Ankara, holds official power, but Istanbul is where the pulse of public opinion is most vigorously felt. For a</w:t>
      </w:r>
      <w:r>
        <w:t xml:space="preserve"> </w:t>
      </w:r>
      <w:r>
        <w:rPr>
          <w:bCs/>
          <w:b/>
        </w:rPr>
        <w:t xml:space="preserve">Journalist</w:t>
      </w:r>
      <w:r>
        <w:t xml:space="preserve">, working in Istanbul means navigating a media landscape characterized by high competition and intense scrutiny.</w:t>
      </w:r>
    </w:p>
    <w:p>
      <w:pPr>
        <w:pStyle w:val="BodyText"/>
      </w:pPr>
      <w:r>
        <w:t xml:space="preserve">The city has witnessed significant urban development and social shifts over the past two decades. From gentrification projects in historic neighborhoods like Sulukule to the transformation of public spaces, these changes provide rich narrative opportunities. However, they also represent sensitive topics where journalistic independence is often tested against commercial interests and state regulatory frameworks.</w:t>
      </w:r>
    </w:p>
    <w:p>
      <w:pPr>
        <w:pStyle w:val="BodyText"/>
      </w:pPr>
      <w:r>
        <w:t xml:space="preserve">2. Regulatory Framework and Legal Pressures</w:t>
      </w:r>
    </w:p>
    <w:p>
      <w:pPr>
        <w:pStyle w:val="BodyText"/>
      </w:pPr>
      <w:r>
        <w:t xml:space="preserve">The primary challenge facing the modern</w:t>
      </w:r>
      <w:r>
        <w:t xml:space="preserve"> </w:t>
      </w:r>
      <w:r>
        <w:rPr>
          <w:bCs/>
          <w:b/>
        </w:rPr>
        <w:t xml:space="preserve">Journalist</w:t>
      </w:r>
      <w:r>
        <w:t xml:space="preserve"> </w:t>
      </w:r>
      <w:r>
        <w:t xml:space="preserve">in this region is the legal environment. Over recent years, legislation regarding press freedom, anti-terror laws, and intellectual property rights has been interpreted in ways that significantly impact reporting standards.</w:t>
      </w:r>
    </w:p>
    <w:p>
      <w:pPr>
        <w:numPr>
          <w:ilvl w:val="0"/>
          <w:numId w:val="1001"/>
        </w:numPr>
        <w:pStyle w:val="Compact"/>
      </w:pPr>
      <w:r>
        <w:rPr>
          <w:bCs/>
          <w:b/>
        </w:rPr>
        <w:t xml:space="preserve">Criminal Defamation Laws:</w:t>
      </w:r>
      <w:r>
        <w:t xml:space="preserve"> </w:t>
      </w:r>
      <w:r>
        <w:t xml:space="preserve">Unlike many Western democracies where defamation is primarily a civil matter in</w:t>
      </w:r>
      <w:r>
        <w:t xml:space="preserve"> </w:t>
      </w:r>
      <w:r>
        <w:rPr>
          <w:bCs/>
          <w:b/>
        </w:rPr>
        <w:t xml:space="preserve">Turkey Istanbul</w:t>
      </w:r>
      <w:r>
        <w:t xml:space="preserve">, it can carry criminal penalties. This creates a chilling effect, causing reporters to self-censor when covering corruption or high-profile political figures.</w:t>
      </w:r>
    </w:p>
    <w:p>
      <w:pPr>
        <w:numPr>
          <w:ilvl w:val="0"/>
          <w:numId w:val="1001"/>
        </w:numPr>
        <w:pStyle w:val="Compact"/>
      </w:pPr>
      <w:r>
        <w:rPr>
          <w:bCs/>
          <w:b/>
        </w:rPr>
        <w:t xml:space="preserve">Licensing and Accreditation:</w:t>
      </w:r>
      <w:r>
        <w:t xml:space="preserve"> </w:t>
      </w:r>
      <w:r>
        <w:t xml:space="preserve">Access to press conferences and official events often requires specific accreditation. Journalists who do not align with state narratives may find themselves barred from essential information sources, forcing them to rely on unofficial channels which can complicate verification processes.</w:t>
      </w:r>
    </w:p>
    <w:p>
      <w:pPr>
        <w:numPr>
          <w:ilvl w:val="0"/>
          <w:numId w:val="1001"/>
        </w:numPr>
        <w:pStyle w:val="Compact"/>
      </w:pPr>
      <w:r>
        <w:rPr>
          <w:bCs/>
          <w:b/>
        </w:rPr>
        <w:t xml:space="preserve">Digital Security:</w:t>
      </w:r>
      <w:r>
        <w:t xml:space="preserve"> </w:t>
      </w:r>
      <w:r>
        <w:t xml:space="preserve">With increasing digital surveillance capabilities,</w:t>
      </w:r>
      <w:r>
        <w:t xml:space="preserve"> </w:t>
      </w:r>
      <w:r>
        <w:rPr>
          <w:bCs/>
          <w:b/>
        </w:rPr>
        <w:t xml:space="preserve">Journalist</w:t>
      </w:r>
      <w:r>
        <w:t xml:space="preserve">s must employ robust cybersecurity measures. Secure communication tools and encrypted data storage are no longer optional but necessary survival tactics in this environment.</w:t>
      </w:r>
    </w:p>
    <w:p>
      <w:pPr>
        <w:pStyle w:val="FirstParagraph"/>
      </w:pPr>
      <w:r>
        <w:t xml:space="preserve">3. Economic Realities and Media Ownership</w:t>
      </w:r>
    </w:p>
    <w:p>
      <w:pPr>
        <w:pStyle w:val="BodyText"/>
      </w:pPr>
      <w:r>
        <w:t xml:space="preserve">The economic structure of the press in</w:t>
      </w:r>
      <w:r>
        <w:t xml:space="preserve"> </w:t>
      </w:r>
      <w:r>
        <w:rPr>
          <w:bCs/>
          <w:b/>
        </w:rPr>
        <w:t xml:space="preserve">Turkey Istanbul</w:t>
      </w:r>
      <w:r>
        <w:t xml:space="preserve"> </w:t>
      </w:r>
      <w:r>
        <w:t xml:space="preserve">is heavily consolidated. A significant portion of mainstream media outlets is owned by business conglomerates with diverse interests in construction, banking, and energy sectors aligned with government policies.</w:t>
      </w:r>
    </w:p>
    <w:p>
      <w:pPr>
        <w:pStyle w:val="BodyText"/>
      </w:pPr>
      <w:r>
        <w:t xml:space="preserve">This ownership model impacts editorial independence. A</w:t>
      </w:r>
      <w:r>
        <w:t xml:space="preserve"> </w:t>
      </w:r>
      <w:r>
        <w:rPr>
          <w:bCs/>
          <w:b/>
        </w:rPr>
        <w:t xml:space="preserve">Journalist</w:t>
      </w:r>
      <w:r>
        <w:t xml:space="preserve"> </w:t>
      </w:r>
      <w:r>
        <w:t xml:space="preserve">working for a major metropolitan newspaper may face indirect pressure to soften criticism of key stakeholders or avoid topics that could jeopardize the parent company’s business relationships. Consequently, independent digital-native outlets have risen in popularity among younger demographics in Istanbul, though they operate with limited financial resources and greater vulnerability to legal prosecution.</w:t>
      </w:r>
    </w:p>
    <w:p>
      <w:pPr>
        <w:pStyle w:val="BodyText"/>
      </w:pPr>
      <w:r>
        <w:t xml:space="preserve">4. Ethical Challenges and Social Responsibility</w:t>
      </w:r>
    </w:p>
    <w:p>
      <w:pPr>
        <w:pStyle w:val="BodyText"/>
      </w:pPr>
      <w:r>
        <w:t xml:space="preserve">In a city as diverse as</w:t>
      </w:r>
      <w:r>
        <w:t xml:space="preserve"> </w:t>
      </w:r>
      <w:r>
        <w:rPr>
          <w:bCs/>
          <w:b/>
        </w:rPr>
        <w:t xml:space="preserve">Turkey Istanbul</w:t>
      </w:r>
      <w:r>
        <w:t xml:space="preserve">, ethical reporting requires sensitivity toward ethnic, religious, and political minorities. The</w:t>
      </w:r>
      <w:r>
        <w:t xml:space="preserve"> </w:t>
      </w:r>
      <w:r>
        <w:rPr>
          <w:bCs/>
          <w:b/>
        </w:rPr>
        <w:t xml:space="preserve">Journalist</w:t>
      </w:r>
      <w:r>
        <w:t xml:space="preserve"> </w:t>
      </w:r>
      <w:r>
        <w:t xml:space="preserve">must balance the demand for sensationalism with the responsibility of not inciting social unrest. Coverage of Kurdish issues, refugee populations from Syria and Afghanistan, and LGBTQ+ rights movements requires a nuanced approach that avoids stereotyping while ensuring visibility.</w:t>
      </w:r>
    </w:p>
    <w:p>
      <w:pPr>
        <w:pStyle w:val="BodyText"/>
      </w:pPr>
      <w:r>
        <w:t xml:space="preserve">Furthermore, misinformation is rampant in this hyper-connected city. The role of the</w:t>
      </w:r>
      <w:r>
        <w:t xml:space="preserve"> </w:t>
      </w:r>
      <w:r>
        <w:rPr>
          <w:bCs/>
          <w:b/>
        </w:rPr>
        <w:t xml:space="preserve">Journalist</w:t>
      </w:r>
      <w:r>
        <w:t xml:space="preserve"> </w:t>
      </w:r>
      <w:r>
        <w:t xml:space="preserve">has shifted from being merely a gatekeeper of information to a verifier of truth. Fact-checking initiatives have become crucial components of local newsrooms, aiming to combat viral falsehoods that often originate on social media platforms.</w:t>
      </w:r>
    </w:p>
    <w:p>
      <w:pPr>
        <w:pStyle w:val="BodyText"/>
      </w:pPr>
      <w:r>
        <w:t xml:space="preserve">5. Opportunities for Impactful Storytelling</w:t>
      </w:r>
    </w:p>
    <w:p>
      <w:pPr>
        <w:pStyle w:val="BodyText"/>
      </w:pPr>
      <w:r>
        <w:t xml:space="preserve">Despite the constraints,</w:t>
      </w:r>
      <w:r>
        <w:t xml:space="preserve"> </w:t>
      </w:r>
      <w:r>
        <w:rPr>
          <w:bCs/>
          <w:b/>
        </w:rPr>
        <w:t xml:space="preserve">Turkey Istanbul</w:t>
      </w:r>
      <w:r>
        <w:t xml:space="preserve"> </w:t>
      </w:r>
      <w:r>
        <w:t xml:space="preserve">offers unparalleled opportunities for compelling storytelling. The city’s rich tapestry of history—from Byzantine cisterns to Ottoman palaces—combined with its modern skyline provides a visual and narrative backdrop rarely found elsewhere.</w:t>
      </w:r>
    </w:p>
    <w:p>
      <w:pPr>
        <w:numPr>
          <w:ilvl w:val="0"/>
          <w:numId w:val="1002"/>
        </w:numPr>
        <w:pStyle w:val="Compact"/>
      </w:pPr>
      <w:r>
        <w:rPr>
          <w:bCs/>
          <w:b/>
        </w:rPr>
        <w:t xml:space="preserve">Cultural Journalism:</w:t>
      </w:r>
      <w:r>
        <w:t xml:space="preserve"> </w:t>
      </w:r>
      <w:r>
        <w:t xml:space="preserve">There is immense potential in reporting on the arts, literature, and culinary scenes that define Istanbul’s identity. These stories often transcend political divides and resonate deeply with both local audiences and international readers.</w:t>
      </w:r>
    </w:p>
    <w:p>
      <w:pPr>
        <w:numPr>
          <w:ilvl w:val="0"/>
          <w:numId w:val="1002"/>
        </w:numPr>
        <w:pStyle w:val="Compact"/>
      </w:pPr>
      <w:r>
        <w:rPr>
          <w:bCs/>
          <w:b/>
        </w:rPr>
        <w:t xml:space="preserve">Human Interest:</w:t>
      </w:r>
      <w:r>
        <w:t xml:space="preserve"> </w:t>
      </w:r>
      <w:r>
        <w:t xml:space="preserve">The daily lives of residents navigating traffic, housing costs, and social changes offer universal themes. A skilled</w:t>
      </w:r>
      <w:r>
        <w:t xml:space="preserve"> </w:t>
      </w:r>
      <w:r>
        <w:rPr>
          <w:bCs/>
          <w:b/>
        </w:rPr>
        <w:t xml:space="preserve">Journalist</w:t>
      </w:r>
      <w:r>
        <w:t xml:space="preserve"> </w:t>
      </w:r>
      <w:r>
        <w:t xml:space="preserve">can highlight the resilience of ordinary citizens, humanizing broader socio-political trends.</w:t>
      </w:r>
    </w:p>
    <w:p>
      <w:pPr>
        <w:numPr>
          <w:ilvl w:val="0"/>
          <w:numId w:val="1002"/>
        </w:numPr>
        <w:pStyle w:val="Compact"/>
      </w:pPr>
      <w:r>
        <w:rPr>
          <w:bCs/>
          <w:b/>
        </w:rPr>
        <w:t xml:space="preserve">Investigative Deep Dives:</w:t>
      </w:r>
      <w:r>
        <w:t xml:space="preserve"> </w:t>
      </w:r>
      <w:r>
        <w:t xml:space="preserve">While risky, investigative reporting on environmental issues such as water management in the Marmara region or urban planning flaws has proven that rigorous journalism can drive policy change and public awareness.</w:t>
      </w:r>
    </w:p>
    <w:p>
      <w:pPr>
        <w:pStyle w:val="FirstParagraph"/>
      </w:pPr>
      <w:r>
        <w:t xml:space="preserve">6. Strategic Recommendations for Practitioners</w:t>
      </w:r>
    </w:p>
    <w:p>
      <w:pPr>
        <w:pStyle w:val="BodyText"/>
      </w:pPr>
      <w:r>
        <w:t xml:space="preserve">To succeed in this challenging environment,</w:t>
      </w:r>
      <w:r>
        <w:t xml:space="preserve"> </w:t>
      </w:r>
      <w:r>
        <w:rPr>
          <w:bCs/>
          <w:b/>
        </w:rPr>
        <w:t xml:space="preserve">Journalist</w:t>
      </w:r>
      <w:r>
        <w:t xml:space="preserve">s operating in</w:t>
      </w:r>
      <w:r>
        <w:t xml:space="preserve"> </w:t>
      </w:r>
      <w:r>
        <w:rPr>
          <w:bCs/>
          <w:b/>
        </w:rPr>
        <w:t xml:space="preserve">Turkey Istanbul</w:t>
      </w:r>
      <w:r>
        <w:t xml:space="preserve"> </w:t>
      </w:r>
      <w:r>
        <w:t xml:space="preserve">should adopt the following strategies:</w:t>
      </w:r>
    </w:p>
    <w:p>
      <w:pPr>
        <w:numPr>
          <w:ilvl w:val="0"/>
          <w:numId w:val="1003"/>
        </w:numPr>
        <w:pStyle w:val="Compact"/>
      </w:pPr>
      <w:r>
        <w:rPr>
          <w:iCs/>
          <w:i/>
        </w:rPr>
        <w:t xml:space="preserve">Diversify Sources:</w:t>
      </w:r>
      <w:r>
        <w:t xml:space="preserve"> </w:t>
      </w:r>
      <w:r>
        <w:t xml:space="preserve">Relying on a single source is dangerous. Building a network of whistleblowers, experts, and community leaders ensures comprehensive coverage.</w:t>
      </w:r>
    </w:p>
    <w:p>
      <w:pPr>
        <w:numPr>
          <w:ilvl w:val="0"/>
          <w:numId w:val="1003"/>
        </w:numPr>
        <w:pStyle w:val="Compact"/>
      </w:pPr>
      <w:r>
        <w:rPr>
          <w:iCs/>
          <w:i/>
        </w:rPr>
        <w:t xml:space="preserve">Prioritize Digital Safety:</w:t>
      </w:r>
      <w:r>
        <w:t xml:space="preserve"> </w:t>
      </w:r>
      <w:r>
        <w:t xml:space="preserve">Regular audits of digital footprints and use of secure communication platforms are essential.</w:t>
      </w:r>
    </w:p>
    <w:p>
      <w:pPr>
        <w:numPr>
          <w:ilvl w:val="0"/>
          <w:numId w:val="1003"/>
        </w:numPr>
        <w:pStyle w:val="Compact"/>
      </w:pPr>
      <w:r>
        <w:t xml:space="preserve">Foster International Collaboration: Partnering with global news organizations can provide a layer of protection through international visibility, making it harder for local authorities to suppress stories without diplomatic repercussions.</w:t>
      </w:r>
    </w:p>
    <w:p>
      <w:pPr>
        <w:numPr>
          <w:ilvl w:val="0"/>
          <w:numId w:val="1003"/>
        </w:numPr>
        <w:pStyle w:val="Compact"/>
      </w:pPr>
      <w:r>
        <w:t xml:space="preserve">Maintain Editorial Integrity: Transparency about methods and sources helps build trust with audiences who are increasingly skeptical of mainstream media.</w:t>
      </w:r>
    </w:p>
    <w:p>
      <w:pPr>
        <w:pStyle w:val="FirstParagraph"/>
      </w:pPr>
      <w:r>
        <w:t xml:space="preserve">7. Conclusion</w:t>
      </w:r>
    </w:p>
    <w:p>
      <w:pPr>
        <w:pStyle w:val="BodyText"/>
      </w:pPr>
      <w:r>
        <w:t xml:space="preserve">The role of the</w:t>
      </w:r>
      <w:r>
        <w:t xml:space="preserve"> </w:t>
      </w:r>
      <w:r>
        <w:rPr>
          <w:bCs/>
          <w:b/>
        </w:rPr>
        <w:t xml:space="preserve">Journalist</w:t>
      </w:r>
      <w:r>
        <w:t xml:space="preserve"> </w:t>
      </w:r>
      <w:r>
        <w:t xml:space="preserve">in</w:t>
      </w:r>
      <w:r>
        <w:t xml:space="preserve"> </w:t>
      </w:r>
      <w:r>
        <w:rPr>
          <w:bCs/>
          <w:b/>
        </w:rPr>
        <w:t xml:space="preserve">Turkey Istanbul</w:t>
      </w:r>
      <w:r>
        <w:t xml:space="preserve"> </w:t>
      </w:r>
      <w:r>
        <w:t xml:space="preserve">is fraught with complexity but remains vital for a functioning democracy. While legal and economic pressures pose significant hurdles, the determination of media professionals to uncover truth persists. By understanding the specific context of this dynamic city, adhering to high ethical standards, and utilizing strategic safeguards, journalists can continue to inform the public and hold power to account. This case study underscores that while the environment is challenging, it is not devoid of hope; rather, it requires innovation, resilience from every</w:t>
      </w:r>
      <w:r>
        <w:t xml:space="preserve"> </w:t>
      </w:r>
      <w:r>
        <w:rPr>
          <w:bCs/>
          <w:b/>
        </w:rPr>
        <w:t xml:space="preserve">Journalist</w:t>
      </w:r>
      <w:r>
        <w:t xml:space="preserve">, and a commitment to factual accuracy in the face of adversity.</w:t>
      </w:r>
    </w:p>
    <w:p>
      <w:pPr>
        <w:pStyle w:val="BodyText"/>
      </w:pPr>
      <w:r>
        <w:rPr>
          <w:iCs/>
          <w:i/>
        </w:rP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Media Landscape in Turkey Istanbul</dc:title>
  <dc:creator/>
  <dc:language>en</dc:language>
  <cp:keywords/>
  <dcterms:created xsi:type="dcterms:W3CDTF">2026-07-29T11:09:40Z</dcterms:created>
  <dcterms:modified xsi:type="dcterms:W3CDTF">2026-07-29T11:09:40Z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