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Uzbekistan,</w:t>
      </w:r>
      <w:r>
        <w:t xml:space="preserve"> </w:t>
      </w:r>
      <w:r>
        <w:t xml:space="preserve">Tashkent</w:t>
      </w:r>
    </w:p>
    <w:bookmarkStart w:id="29" w:name="Xf100e53b179f74b9aab937980e0b5f2dcf587b5"/>
    <w:p>
      <w:pPr>
        <w:pStyle w:val="Heading1"/>
      </w:pPr>
      <w:r>
        <w:t xml:space="preserve">The Role of the Journalist in Modern Uzbekistan: A Case Study of Tashkent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Media Policy Review Committee</w:t>
      </w:r>
      <w:r>
        <w:br/>
      </w:r>
      <w:r>
        <w:rPr>
          <w:bCs/>
          <w:b/>
        </w:rPr>
        <w:t xml:space="preserve">From:</w:t>
      </w:r>
      <w:r>
        <w:t xml:space="preserve"> </w:t>
      </w:r>
      <w:r>
        <w:t xml:space="preserve">Central Asian Press Analysis Group</w:t>
      </w:r>
      <w:r>
        <w:br/>
      </w:r>
      <w:r>
        <w:t xml:space="preserve">The Transformative Journey of the Journalist within the Context of Uzbekistan, specifically Tashkent</w:t>
      </w:r>
    </w:p>
    <w:bookmarkStart w:id="20" w:name="executive-summary"/>
    <w:p>
      <w:pPr>
        <w:pStyle w:val="Heading2"/>
      </w:pPr>
      <w:r>
        <w:t xml:space="preserve">1. Executive Summary</w:t>
      </w:r>
    </w:p>
    <w:p>
      <w:pPr>
        <w:pStyle w:val="FirstParagraph"/>
      </w:pPr>
      <w:r>
        <w:t xml:space="preserve">The landscape of journalism in Uzbekistan has undergone one of the most dramatic transformations in recent post-Soviet history. This</w:t>
      </w:r>
      <w:r>
        <w:t xml:space="preserve"> </w:t>
      </w:r>
      <w:r>
        <w:rPr>
          <w:bCs/>
          <w:b/>
        </w:rPr>
        <w:t xml:space="preserve">Case Study</w:t>
      </w:r>
      <w:r>
        <w:t xml:space="preserve"> </w:t>
      </w:r>
      <w:r>
        <w:t xml:space="preserve">focuses on the pivotal role that the</w:t>
      </w:r>
      <w:r>
        <w:t xml:space="preserve"> </w:t>
      </w:r>
      <w:r>
        <w:rPr>
          <w:bCs/>
          <w:b/>
        </w:rPr>
        <w:t xml:space="preserve">Journalist</w:t>
      </w:r>
      <w:r>
        <w:t xml:space="preserve"> </w:t>
      </w:r>
      <w:r>
        <w:t xml:space="preserve">Journalist Uzbekistan</w:t>
      </w:r>
    </w:p>
    <w:bookmarkEnd w:id="20"/>
    <w:bookmarkStart w:id="21" w:name="historical-context-from-silence-to-voice"/>
    <w:p>
      <w:pPr>
        <w:pStyle w:val="Heading2"/>
      </w:pPr>
      <w:r>
        <w:t xml:space="preserve">2. Historical Context: From Silence to Voice</w:t>
      </w:r>
    </w:p>
    <w:p>
      <w:pPr>
        <w:pStyle w:val="FirstParagraph"/>
      </w:pPr>
      <w:r>
        <w:t xml:space="preserve">To understand the current position of the</w:t>
      </w:r>
      <w:r>
        <w:t xml:space="preserve"> </w:t>
      </w:r>
      <w:r>
        <w:rPr>
          <w:bCs/>
          <w:b/>
        </w:rPr>
        <w:t xml:space="preserve">Journalist</w:t>
      </w:r>
    </w:p>
    <w:p>
      <w:pPr>
        <w:pStyle w:val="BodyText"/>
      </w:pPr>
      <w:r>
        <w:t xml:space="preserve">However following political changes in recent years particularly since 2017 Uzbekistan initiated a series of reforms known as "New Uzbekistan." These reforms included significant relaxations regarding media freedom. Laws were amended to decriminalize certain journalistic offenses and reduce state control over major news outlets. This shift has empowered the</w:t>
      </w:r>
      <w:r>
        <w:t xml:space="preserve"> </w:t>
      </w:r>
      <w:r>
        <w:rPr>
          <w:bCs/>
          <w:b/>
        </w:rPr>
        <w:t xml:space="preserve">Journalist</w:t>
      </w:r>
    </w:p>
    <w:bookmarkEnd w:id="21"/>
    <w:bookmarkStart w:id="24" w:name="Xe20a125e40f9078e5d5bc0641a81f6f7b3087e6"/>
    <w:p>
      <w:pPr>
        <w:pStyle w:val="Heading2"/>
      </w:pPr>
      <w:r>
        <w:t xml:space="preserve">3. The Tashkent Ecosystem: A Hub of Media Activity</w:t>
      </w:r>
    </w:p>
    <w:p>
      <w:pPr>
        <w:pStyle w:val="FirstParagraph"/>
      </w:pPr>
      <w:r>
        <w:t xml:space="preserve">Tashkent stands as the heart of Uzbekistan’s media industry. As the most populous city in the country it hosts the headquarters of national television networks, radio stations print newspapers and a burgeoning number digital news platforms. For any</w:t>
      </w:r>
      <w:r>
        <w:t xml:space="preserve"> </w:t>
      </w:r>
      <w:r>
        <w:rPr>
          <w:bCs/>
          <w:b/>
        </w:rPr>
        <w:t xml:space="preserve">Journalist</w:t>
      </w:r>
    </w:p>
    <w:bookmarkStart w:id="22" w:name="digital-transformation"/>
    <w:p>
      <w:pPr>
        <w:pStyle w:val="Heading3"/>
      </w:pPr>
      <w:r>
        <w:t xml:space="preserve">3.1 Digital Transformation</w:t>
      </w:r>
    </w:p>
    <w:p>
      <w:pPr>
        <w:pStyle w:val="FirstParagraph"/>
      </w:pPr>
      <w:r>
        <w:t xml:space="preserve">The rise of social media platforms such as Telegram Instagram and Facebook has revolutionized journalism in Tashkent. Young</w:t>
      </w:r>
      <w:r>
        <w:t xml:space="preserve"> </w:t>
      </w:r>
      <w:r>
        <w:rPr>
          <w:bCs/>
          <w:b/>
        </w:rPr>
        <w:t xml:space="preserve">Journalist</w:t>
      </w:r>
    </w:p>
    <w:bookmarkEnd w:id="22"/>
    <w:bookmarkStart w:id="23" w:name="professional-standards-and-ethics"/>
    <w:p>
      <w:pPr>
        <w:pStyle w:val="Heading3"/>
      </w:pPr>
      <w:r>
        <w:t xml:space="preserve">32 Professional Standards and Ethics</w:t>
      </w:r>
    </w:p>
    <w:p>
      <w:pPr>
        <w:pStyle w:val="FirstParagraph"/>
      </w:pPr>
      <w:r>
        <w:t xml:space="preserve">With liberalization comes responsibility. Media organizations in Tashkent are investing in training programs to enhance the professional skills of their staff. There is a growing emphasis on fact-checking ethical sourcing and unbiased reporting. The</w:t>
      </w:r>
      <w:r>
        <w:t xml:space="preserve"> </w:t>
      </w:r>
      <w:r>
        <w:rPr>
          <w:bCs/>
          <w:b/>
        </w:rPr>
        <w:t xml:space="preserve">Journalist</w:t>
      </w:r>
    </w:p>
    <w:bookmarkEnd w:id="23"/>
    <w:bookmarkEnd w:id="24"/>
    <w:bookmarkStart w:id="25" w:name="challenges-faced-by-the-journalist"/>
    <w:p>
      <w:pPr>
        <w:pStyle w:val="Heading2"/>
      </w:pPr>
      <w:r>
        <w:t xml:space="preserve">4. Challenges Faced by the Journalist</w:t>
      </w:r>
    </w:p>
    <w:p>
      <w:pPr>
        <w:pStyle w:val="FirstParagraph"/>
      </w:pPr>
      <w:r>
        <w:t xml:space="preserve">Despite the progress made significant challenges remain for the</w:t>
      </w:r>
      <w:r>
        <w:t xml:space="preserve"> </w:t>
      </w:r>
      <w:r>
        <w:rPr>
          <w:bCs/>
          <w:b/>
        </w:rPr>
        <w:t xml:space="preserve">Journalist</w:t>
      </w:r>
    </w:p>
    <w:p>
      <w:pPr>
        <w:numPr>
          <w:ilvl w:val="0"/>
          <w:numId w:val="1001"/>
        </w:numPr>
        <w:pStyle w:val="Compact"/>
      </w:pPr>
      <w:r>
        <w:rPr>
          <w:bCs/>
          <w:b/>
        </w:rPr>
        <w:t xml:space="preserve">Legal Ambiguity:</w:t>
      </w:r>
      <w:r>
        <w:t xml:space="preserve"> </w:t>
      </w:r>
      <w:r>
        <w:t xml:space="preserve">While some laws have been relaxed others remain vague allowing for potential misuse against critical voices. Defamation and libel laws can still be used strategically to silence dissenting</w:t>
      </w:r>
      <w:r>
        <w:t xml:space="preserve"> </w:t>
      </w:r>
      <w:r>
        <w:rPr>
          <w:bCs/>
          <w:b/>
        </w:rPr>
        <w:t xml:space="preserve">Journalist</w:t>
      </w:r>
    </w:p>
    <w:p>
      <w:pPr>
        <w:numPr>
          <w:ilvl w:val="0"/>
          <w:numId w:val="1001"/>
        </w:numPr>
        <w:pStyle w:val="Compact"/>
      </w:pPr>
      <w:r>
        <w:rPr>
          <w:bCs/>
          <w:b/>
        </w:rPr>
        <w:t xml:space="preserve">Self-Censorship:</w:t>
      </w:r>
      <w:r>
        <w:t xml:space="preserve"> </w:t>
      </w:r>
      <w:r>
        <w:t xml:space="preserve">Many journalists in Tashkent practice self-censorship out of fear of retribution or loss of employment. This psychological barrier remains one of the most significant impediments to true press freedom.</w:t>
      </w:r>
    </w:p>
    <w:p>
      <w:pPr>
        <w:numPr>
          <w:ilvl w:val="0"/>
          <w:numId w:val="1001"/>
        </w:numPr>
        <w:pStyle w:val="Compact"/>
      </w:pPr>
      <w:r>
        <w:rPr>
          <w:bCs/>
          <w:b/>
        </w:rPr>
        <w:t xml:space="preserve">Economic Pressures:</w:t>
      </w:r>
      <w:r>
        <w:t xml:space="preserve">The advertising market in Uzbekistan is still developing. Independent media outlets often struggle with financial sustainability making them vulnerable to pressure from advertisers who may have political connections.</w:t>
      </w:r>
    </w:p>
    <w:p>
      <w:pPr>
        <w:numPr>
          <w:ilvl w:val="0"/>
          <w:numId w:val="1001"/>
        </w:numPr>
        <w:pStyle w:val="Compact"/>
      </w:pPr>
      <w:r>
        <w:rPr>
          <w:bCs/>
          <w:b/>
        </w:rPr>
        <w:t xml:space="preserve">Safety Concerns:</w:t>
      </w:r>
      <w:r>
        <w:t xml:space="preserve"> </w:t>
      </w:r>
      <w:r>
        <w:t xml:space="preserve">While physical attacks on journalists are rare compared to other regions the threat of cyber surveillance and digital harassment is a growing concern for</w:t>
      </w:r>
    </w:p>
    <w:p>
      <w:pPr>
        <w:numPr>
          <w:ilvl w:val="0"/>
          <w:numId w:val="1000"/>
        </w:numPr>
        <w:pStyle w:val="Compact"/>
      </w:pPr>
      <w:r>
        <w:t xml:space="preserve">Journalist</w:t>
      </w:r>
    </w:p>
    <w:bookmarkEnd w:id="25"/>
    <w:bookmarkStart w:id="28" w:name="X21d8fd18fc3d8c1b65737bcddda256eee24c4ba"/>
    <w:p>
      <w:pPr>
        <w:pStyle w:val="Heading2"/>
      </w:pPr>
      <w:r>
        <w:t xml:space="preserve">5. Case Study Focus: Investigative Reporting in Tashkent</w:t>
      </w:r>
    </w:p>
    <w:p>
      <w:pPr>
        <w:pStyle w:val="FirstParagraph"/>
      </w:pPr>
      <w:r>
        <w:t xml:space="preserve">A representative example of the changing role of the</w:t>
      </w:r>
      <w:r>
        <w:t xml:space="preserve"> </w:t>
      </w:r>
      <w:r>
        <w:rPr>
          <w:bCs/>
          <w:b/>
        </w:rPr>
        <w:t xml:space="preserve">Journalist</w:t>
      </w:r>
    </w:p>
    <w:p>
      <w:pPr>
        <w:pStyle w:val="BodyText"/>
      </w:pPr>
      <w:r>
        <w:t xml:space="preserve">The</w:t>
      </w:r>
      <w:r>
        <w:t xml:space="preserve"> </w:t>
      </w:r>
      <w:r>
        <w:rPr>
          <w:bCs/>
          <w:b/>
        </w:rPr>
        <w:t xml:space="preserve">Journalist</w:t>
      </w:r>
    </w:p>
    <w:p>
      <w:pPr>
        <w:pStyle w:val="BlockText"/>
      </w:pPr>
      <w:r>
        <w:t xml:space="preserve">"The</w:t>
      </w:r>
      <w:r>
        <w:t xml:space="preserve"> </w:t>
      </w:r>
      <w:r>
        <w:rPr>
          <w:bCs/>
          <w:b/>
        </w:rPr>
        <w:t xml:space="preserve">Journalist</w:t>
      </w:r>
    </w:p>
    <w:p>
      <w:pPr>
        <w:pStyle w:val="Heading2"/>
      </w:pPr>
      <w:bookmarkStart w:id="26" w:name="the-impact-on-society-and-democracy"/>
      <w:r>
        <w:t xml:space="preserve">6. The Impact on Society and Democracy</w:t>
      </w:r>
      <w:bookmarkEnd w:id="26"/>
    </w:p>
    <w:p>
      <w:pPr>
        <w:pStyle w:val="BlockText"/>
      </w:pPr>
      <w:r>
        <w:t xml:space="preserve">The evolving role of the</w:t>
      </w:r>
      <w:r>
        <w:t xml:space="preserve"> </w:t>
      </w:r>
      <w:r>
        <w:rPr>
          <w:bCs/>
          <w:b/>
        </w:rPr>
        <w:t xml:space="preserve">Journalist Uzbekistan</w:t>
      </w:r>
    </w:p>
    <w:p>
      <w:pPr>
        <w:pStyle w:val="BlockText"/>
      </w:pPr>
      <w:r>
        <w:t xml:space="preserve">Furthermore journalists serve as bridges between different segments of society. They amplify marginalized voices including women youth and ethnic minorities contributing to a more inclusive public discourse in Uzbekistan.</w:t>
      </w:r>
    </w:p>
    <w:p>
      <w:pPr>
        <w:pStyle w:val="Heading2"/>
      </w:pPr>
      <w:bookmarkStart w:id="27" w:name="conclusion-future-outlook"/>
      <w:r>
        <w:t xml:space="preserve">7. Conclusion: Future Outlook</w:t>
      </w:r>
      <w:bookmarkEnd w:id="27"/>
    </w:p>
    <w:p>
      <w:pPr>
        <w:pStyle w:val="BlockText"/>
      </w:pPr>
      <w:r>
        <w:t xml:space="preserve">The trajectory for the</w:t>
      </w:r>
      <w:r>
        <w:t xml:space="preserve"> </w:t>
      </w:r>
      <w:r>
        <w:rPr>
          <w:bCs/>
          <w:b/>
        </w:rPr>
        <w:t xml:space="preserve">Journalist</w:t>
      </w:r>
    </w:p>
    <w:p>
      <w:pPr>
        <w:pStyle w:val="BlockText"/>
      </w:pPr>
      <w:r>
        <w:t xml:space="preserve">For stakeholders interested in media freedom it is crucial to support initiatives that strengthen institutional independence provide training for</w:t>
      </w:r>
      <w:r>
        <w:t xml:space="preserve"> </w:t>
      </w:r>
      <w:r>
        <w:rPr>
          <w:bCs/>
          <w:b/>
        </w:rPr>
        <w:t xml:space="preserve">Journalist Journalist</w:t>
      </w:r>
    </w:p>
    <w:p>
      <w:pPr>
        <w:pStyle w:val="BlockText"/>
      </w:pPr>
      <w:r>
        <w:t xml:space="preserve">As Uzbekistan moves forward the role of Tashkent as a media hub will only grow more significant. The continued empowerment of the</w:t>
      </w:r>
    </w:p>
    <w:p>
      <w:pPr>
        <w:pStyle w:val="BlockText"/>
      </w:pPr>
      <w:r>
        <w:t xml:space="preserve">Journalist Uzbekistan.</w:t>
      </w:r>
    </w:p>
    <w:p>
      <w:pPr>
        <w:pStyle w:val="BlockText"/>
      </w:pPr>
      <w:r>
        <w:rPr>
          <w:iCs/>
          <w:i/>
        </w:rPr>
        <w:t xml:space="preserve">This document was prepared as an informational case study regarding media dynamics in Central Asia. All references to 'Journalist', 'Uzbekistan' and 'Tashkent' are used strictly within the context of media analysis.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the Journalist in Uzbekistan, Tashkent</dc:title>
  <dc:creator/>
  <dc:language>en</dc:language>
  <cp:keywords/>
  <dcterms:created xsi:type="dcterms:W3CDTF">2026-07-29T10:30:50Z</dcterms:created>
  <dcterms:modified xsi:type="dcterms:W3CDTF">2026-07-29T10:30:50Z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