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6fbc1cfde5c92909f17fc99609b31c3861dbbc4"/>
    <w:p>
      <w:pPr>
        <w:pStyle w:val="Heading1"/>
      </w:pPr>
      <w:r>
        <w:t xml:space="preserve">The Pulse of the Megacity: A Case Study on the Modern Journalist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The Intersection of Digital Transformation, Regulatory Compliance, and Civic Engagement for the Journalist in Vietnam Ho Chi Minh City</w:t>
      </w:r>
    </w:p>
    <w:bookmarkStart w:id="20" w:name="executive-summary"/>
    <w:p>
      <w:pPr>
        <w:pStyle w:val="Heading2"/>
      </w:pPr>
      <w:r>
        <w:t xml:space="preserve">1. Executive Summary</w:t>
      </w:r>
    </w:p>
    <w:p>
      <w:pPr>
        <w:pStyle w:val="FirstParagraph"/>
      </w:pPr>
      <w:r>
        <w:t xml:space="preserve">Vietnam Ho Chi Minh City stands as the economic heartbeat of Vietnam, a sprawling metropolis where tradition collides with hyper-modernity. In this dynamic environment, the role of the</w:t>
      </w:r>
      <w:r>
        <w:t xml:space="preserve"> </w:t>
      </w:r>
      <w:r>
        <w:rPr>
          <w:bCs/>
          <w:b/>
        </w:rPr>
        <w:t xml:space="preserve">Journalist</w:t>
      </w:r>
      <w:r>
        <w:t xml:space="preserve"> </w:t>
      </w:r>
      <w:r>
        <w:t xml:space="preserve">has undergone a profound transformation. This case study examines how professionals in this sector navigate a complex landscape characterized by rapid digital adoption, stringent regulatory frameworks, and an increasingly vocal public sphere. The objective is to analyze the challenges and opportunities facing media practitioners who operate within Vietnam Ho Chi Minh City, providing insights into how they maintain journalistic integrity while adapting to new technological paradigms.</w:t>
      </w:r>
    </w:p>
    <w:bookmarkEnd w:id="20"/>
    <w:bookmarkStart w:id="21" w:name="Xd3d2ba8c20c2b49d937e09b3a3ee579d5d46455"/>
    <w:p>
      <w:pPr>
        <w:pStyle w:val="Heading2"/>
      </w:pPr>
      <w:r>
        <w:t xml:space="preserve">2. Contextual Background: Vietnam Ho Chi Minh City as a Media Hub</w:t>
      </w:r>
    </w:p>
    <w:p>
      <w:pPr>
        <w:pStyle w:val="FirstParagraph"/>
      </w:pPr>
      <w:r>
        <w:t xml:space="preserve">Vietnam Ho Chi Minh City is not merely a geographic location; it is a cultural and economic engine that drives the nation’s narrative. With over nine million residents, the city exhibits high internet penetration rates, with social media platforms like Facebook, Zalo, and TikTok serving as primary news sources for the majority of its citizens. For the</w:t>
      </w:r>
      <w:r>
        <w:t xml:space="preserve"> </w:t>
      </w:r>
      <w:r>
        <w:rPr>
          <w:bCs/>
          <w:b/>
        </w:rPr>
        <w:t xml:space="preserve">Journalist</w:t>
      </w:r>
      <w:r>
        <w:t xml:space="preserve"> </w:t>
      </w:r>
      <w:r>
        <w:t xml:space="preserve">operating here, the physical boundaries of reporting have dissolved into a digital ecosystem that is fast-paced and often unregulated in its informal sectors.</w:t>
      </w:r>
    </w:p>
    <w:p>
      <w:pPr>
        <w:pStyle w:val="BodyText"/>
      </w:pPr>
      <w:r>
        <w:t xml:space="preserve">The city’s vibrant startup scene and robust foreign direct investment (FDI) presence have created a demand for specialized business journalism. Simultaneously, issues such as urban development, traffic congestion, pollution, and social welfare remain critical topics that require rigorous investigative reporting. However, the media landscape in Vietnam Ho Chi Minh City is unique because it operates within a state-led media framework that emphasizes national stability and collective harmony. This duality creates a distinct working environment for the</w:t>
      </w:r>
      <w:r>
        <w:t xml:space="preserve"> </w:t>
      </w:r>
      <w:r>
        <w:rPr>
          <w:bCs/>
          <w:b/>
        </w:rPr>
        <w:t xml:space="preserve">Journalist</w:t>
      </w:r>
      <w:r>
        <w:t xml:space="preserve">.</w:t>
      </w:r>
    </w:p>
    <w:bookmarkEnd w:id="21"/>
    <w:bookmarkStart w:id="22" w:name="X1566e9b2abf410c1523fc7742c22a54fe2809bd"/>
    <w:p>
      <w:pPr>
        <w:pStyle w:val="Heading2"/>
      </w:pPr>
      <w:r>
        <w:t xml:space="preserve">3. The Core Challenge: Balancing Compliance and Truth-Seeking</w:t>
      </w:r>
    </w:p>
    <w:p>
      <w:pPr>
        <w:pStyle w:val="FirstParagraph"/>
      </w:pPr>
      <w:r>
        <w:rPr>
          <w:bCs/>
          <w:b/>
        </w:rPr>
        <w:t xml:space="preserve">Key Issue:</w:t>
      </w:r>
      <w:r>
        <w:t xml:space="preserve">The primary challenge for the modern Journalist in Vietnam Ho Chi Minh City is balancing the ethical imperative of truth-telling with the legal and regulatory requirements that govern media operations in Vietnam.</w:t>
      </w:r>
    </w:p>
    <w:p>
      <w:pPr>
        <w:pStyle w:val="BodyText"/>
      </w:pPr>
      <w:r>
        <w:t xml:space="preserve">In recent years, Vietnam has implemented stricter laws regarding cyberspace security, including Decree 72 and later Circular 13. These regulations require online journalists to adhere to the same standards as traditional press outlets. For the independent or freelance</w:t>
      </w:r>
      <w:r>
        <w:t xml:space="preserve"> </w:t>
      </w:r>
      <w:r>
        <w:rPr>
          <w:bCs/>
          <w:b/>
        </w:rPr>
        <w:t xml:space="preserve">Journalist</w:t>
      </w:r>
      <w:r>
        <w:t xml:space="preserve"> </w:t>
      </w:r>
      <w:r>
        <w:t xml:space="preserve">in Vietnam Ho Chi Minh City, this represents a significant shift. Previously, digital platforms allowed for a more free-flowing exchange of information; now, there is greater scrutiny on content ownership and liability.</w:t>
      </w:r>
    </w:p>
    <w:p>
      <w:pPr>
        <w:pStyle w:val="BodyText"/>
      </w:pPr>
      <w:r>
        <w:t xml:space="preserve">The pressure manifests in several ways:</w:t>
      </w:r>
    </w:p>
    <w:p>
      <w:pPr>
        <w:numPr>
          <w:ilvl w:val="0"/>
          <w:numId w:val="1001"/>
        </w:numPr>
        <w:pStyle w:val="Compact"/>
      </w:pPr>
      <w:r>
        <w:rPr>
          <w:bCs/>
          <w:b/>
        </w:rPr>
        <w:t xml:space="preserve">Self-Censorship:</w:t>
      </w:r>
      <w:r>
        <w:t xml:space="preserve">To avoid legal repercussions, many journalists may avoid sensitive topics such as corruption, land disputes, or political dissent.</w:t>
      </w:r>
    </w:p>
    <w:p>
      <w:pPr>
        <w:numPr>
          <w:ilvl w:val="0"/>
          <w:numId w:val="1001"/>
        </w:numPr>
        <w:pStyle w:val="Compact"/>
      </w:pPr>
      <w:r>
        <w:rPr>
          <w:bCs/>
          <w:b/>
        </w:rPr>
        <w:t xml:space="preserve">Licensing Hurdles:</w:t>
      </w:r>
      <w:r>
        <w:t xml:space="preserve">Gaining official accreditation to operate as a digital journalist can be bureaucratic and time-consuming.</w:t>
      </w:r>
    </w:p>
    <w:p>
      <w:pPr>
        <w:numPr>
          <w:ilvl w:val="0"/>
          <w:numId w:val="1001"/>
        </w:numPr>
        <w:pStyle w:val="Compact"/>
      </w:pPr>
      <w:r>
        <w:rPr>
          <w:bCs/>
          <w:b/>
        </w:rPr>
        <w:t xml:space="preserve">Rapid Response Demands:</w:t>
      </w:r>
      <w:r>
        <w:t xml:space="preserve">In the age of viral news on Zalo and Facebook, the demand for immediate content often clashes with the need for careful verification to ensure compliance with regulations.</w:t>
      </w:r>
    </w:p>
    <w:bookmarkEnd w:id="22"/>
    <w:bookmarkStart w:id="25" w:name="the-digital-transformation-of-reporting"/>
    <w:p>
      <w:pPr>
        <w:pStyle w:val="Heading2"/>
      </w:pPr>
      <w:r>
        <w:t xml:space="preserve">4. The Digital Transformation of Reporting</w:t>
      </w:r>
    </w:p>
    <w:p>
      <w:pPr>
        <w:pStyle w:val="FirstParagraph"/>
      </w:pPr>
      <w:r>
        <w:t xml:space="preserve">Despite these constraints, technology has empowered the</w:t>
      </w:r>
      <w:r>
        <w:t xml:space="preserve"> </w:t>
      </w:r>
      <w:r>
        <w:rPr>
          <w:bCs/>
          <w:b/>
        </w:rPr>
        <w:t xml:space="preserve">Journalist</w:t>
      </w:r>
      <w:r>
        <w:t xml:space="preserve">. In Vietnam Ho Chi Minh City, mobile journalism (MoJo) has become standard practice. Reporters utilize smartphones equipped with high-quality cameras to capture real-time events, from protests over local environmental concerns to coverage of major cultural festivals.</w:t>
      </w:r>
    </w:p>
    <w:bookmarkStart w:id="23" w:name="data-journalism-as-a-tool-for-advocacy"/>
    <w:p>
      <w:pPr>
        <w:pStyle w:val="Heading3"/>
      </w:pPr>
      <w:r>
        <w:t xml:space="preserve">4.1 Data Journalism as a Tool for Advocacy</w:t>
      </w:r>
    </w:p>
    <w:p>
      <w:pPr>
        <w:pStyle w:val="FirstParagraph"/>
      </w:pPr>
      <w:r>
        <w:t xml:space="preserve">A growing niche within the media sector in Vietnam Ho Chi Minh City is data journalism. By utilizing open government data and satellite imagery, journalists can uncover trends related to urban planning and environmental health without directly confronting political authorities. This method allows the</w:t>
      </w:r>
      <w:r>
        <w:t xml:space="preserve"> </w:t>
      </w:r>
      <w:r>
        <w:rPr>
          <w:bCs/>
          <w:b/>
        </w:rPr>
        <w:t xml:space="preserve">Journalist</w:t>
      </w:r>
      <w:r>
        <w:t xml:space="preserve"> </w:t>
      </w:r>
      <w:r>
        <w:t xml:space="preserve">to provide valuable public service information while maintaining a neutral, factual tone that aligns with regulatory expectations.</w:t>
      </w:r>
    </w:p>
    <w:bookmarkEnd w:id="23"/>
    <w:bookmarkStart w:id="24" w:name="the-rise-of-citizen-journalism"/>
    <w:p>
      <w:pPr>
        <w:pStyle w:val="Heading3"/>
      </w:pPr>
      <w:r>
        <w:t xml:space="preserve">4.2 The Rise of Citizen Journalism</w:t>
      </w:r>
    </w:p>
    <w:p>
      <w:pPr>
        <w:pStyle w:val="FirstParagraph"/>
      </w:pPr>
      <w:r>
        <w:t xml:space="preserve">The line between professional journalist and citizen reporter is blurring in Vietnam Ho Chi Minh City. Social media users frequently upload footage of accidents, police interactions, or social injustices. Traditional news outlets often repurpose this content, raising questions about verification and source attribution. Professional journalists must now act as curators and verifiers of user-generated content, a skill set that requires new training resources.</w:t>
      </w:r>
    </w:p>
    <w:bookmarkEnd w:id="24"/>
    <w:bookmarkEnd w:id="25"/>
    <w:bookmarkStart w:id="26" w:name="X1eff1d212185e17dd39bd98e5d7fbcc907b3719"/>
    <w:p>
      <w:pPr>
        <w:pStyle w:val="Heading2"/>
      </w:pPr>
      <w:r>
        <w:t xml:space="preserve">5. Case Scenario: The Urban Development Report</w:t>
      </w:r>
    </w:p>
    <w:p>
      <w:pPr>
        <w:pStyle w:val="FirstParagraph"/>
      </w:pPr>
      <w:r>
        <w:t xml:space="preserve">To illustrate the practical application of these dynamics, consider a hypothetical but realistic scenario involving a local news outlet in Vietnam Ho Chi Minh City. A community in District 7 faces potential displacement due to a new infrastructure project. Residents are concerned about inadequate compensation and environmental impact.</w:t>
      </w:r>
    </w:p>
    <w:p>
      <w:pPr>
        <w:pStyle w:val="BodyText"/>
      </w:pPr>
      <w:r>
        <w:t xml:space="preserve">A professional</w:t>
      </w:r>
      <w:r>
        <w:t xml:space="preserve"> </w:t>
      </w:r>
      <w:r>
        <w:rPr>
          <w:bCs/>
          <w:b/>
        </w:rPr>
        <w:t xml:space="preserve">Journalist</w:t>
      </w:r>
      <w:r>
        <w:t xml:space="preserve"> </w:t>
      </w:r>
      <w:r>
        <w:t xml:space="preserve">assigned to this story must navigate several steps:</w:t>
      </w:r>
    </w:p>
    <w:p>
      <w:pPr>
        <w:numPr>
          <w:ilvl w:val="0"/>
          <w:numId w:val="1002"/>
        </w:numPr>
        <w:pStyle w:val="Compact"/>
      </w:pPr>
      <w:r>
        <w:rPr>
          <w:bCs/>
          <w:b/>
        </w:rPr>
        <w:t xml:space="preserve">Ethical Verification:</w:t>
      </w:r>
      <w:r>
        <w:t xml:space="preserve">The journalist must verify the claims of displacement through official documents and on-the-ground interviews, ensuring accuracy.</w:t>
      </w:r>
    </w:p>
    <w:p>
      <w:pPr>
        <w:numPr>
          <w:ilvl w:val="0"/>
          <w:numId w:val="1002"/>
        </w:numPr>
        <w:pStyle w:val="Compact"/>
      </w:pPr>
      <w:r>
        <w:t xml:space="preserve">Regulatory Compliance:The narrative must be framed constructively. Instead of solely highlighting conflict, the journalist might focus on the government’s response mechanisms or legal avenues available to citizens, thus adhering to broader media guidelines that encourage social stability.</w:t>
      </w:r>
    </w:p>
    <w:p>
      <w:pPr>
        <w:numPr>
          <w:ilvl w:val="0"/>
          <w:numId w:val="1002"/>
        </w:numPr>
        <w:pStyle w:val="Compact"/>
      </w:pPr>
      <w:r>
        <w:rPr>
          <w:bCs/>
          <w:b/>
        </w:rPr>
        <w:t xml:space="preserve">Digital Distribution:</w:t>
      </w:r>
      <w:r>
        <w:t xml:space="preserve">The story is published as an interactive web article with maps and data visualizations, shared via professional Facebook pages rather than personal accounts to maintain professional branding.</w:t>
      </w:r>
    </w:p>
    <w:p>
      <w:pPr>
        <w:pStyle w:val="FirstParagraph"/>
      </w:pPr>
      <w:r>
        <w:t xml:space="preserve">This approach demonstrates how the modern journalist in Vietnam Ho Chi Minh City acts not just as a recorder of events, but as a mediator between the state, the corporation, and the citizenry.</w:t>
      </w:r>
    </w:p>
    <w:bookmarkEnd w:id="26"/>
    <w:bookmarkStart w:id="27" w:name="recommendations-for-stakeholders"/>
    <w:p>
      <w:pPr>
        <w:pStyle w:val="Heading2"/>
      </w:pPr>
      <w:r>
        <w:t xml:space="preserve">6. Recommendations for Stakeholders</w:t>
      </w:r>
    </w:p>
    <w:p>
      <w:pPr>
        <w:pStyle w:val="FirstParagraph"/>
      </w:pPr>
      <w:r>
        <w:t xml:space="preserve">To support sustainable media development in Vietnam Ho Chi Minh City, several recommendations are proposed:</w:t>
      </w:r>
    </w:p>
    <w:p>
      <w:pPr>
        <w:numPr>
          <w:ilvl w:val="0"/>
          <w:numId w:val="1003"/>
        </w:numPr>
        <w:pStyle w:val="Compact"/>
      </w:pPr>
      <w:r>
        <w:rPr>
          <w:bCs/>
          <w:b/>
        </w:rPr>
        <w:t xml:space="preserve">Journalist Training:</w:t>
      </w:r>
      <w:r>
        <w:t xml:space="preserve">Institutions should provide specialized training on digital literacy, data verification techniques, and legal frameworks specific to Vietnamese cyberspace laws.</w:t>
      </w:r>
    </w:p>
    <w:p>
      <w:pPr>
        <w:numPr>
          <w:ilvl w:val="0"/>
          <w:numId w:val="1003"/>
        </w:numPr>
        <w:pStyle w:val="Compact"/>
      </w:pPr>
      <w:r>
        <w:rPr>
          <w:bCs/>
          <w:b/>
        </w:rPr>
        <w:t xml:space="preserve">Mental Health Support:</w:t>
      </w:r>
      <w:r>
        <w:t xml:space="preserve">The pressure of operating in a high-stakes regulatory environment can lead to burnout. Media organizations must prioritize the psychological well-being of their staff.</w:t>
      </w:r>
    </w:p>
    <w:p>
      <w:pPr>
        <w:numPr>
          <w:ilvl w:val="0"/>
          <w:numId w:val="1003"/>
        </w:numPr>
        <w:pStyle w:val="Compact"/>
      </w:pPr>
      <w:r>
        <w:rPr>
          <w:bCs/>
          <w:b/>
        </w:rPr>
        <w:t xml:space="preserve">Public Engagement:</w:t>
      </w:r>
      <w:r>
        <w:t xml:space="preserve">Journalsists should leverage the interactive nature of Vietnam Ho Chi Minh City’s digital population to foster two-way communication, building trust with audiences through transparency and consistent value delivery.</w:t>
      </w:r>
    </w:p>
    <w:bookmarkEnd w:id="27"/>
    <w:bookmarkStart w:id="28" w:name="conclusion"/>
    <w:p>
      <w:pPr>
        <w:pStyle w:val="Heading2"/>
      </w:pPr>
      <w:r>
        <w:t xml:space="preserve">7. Conclusion</w:t>
      </w:r>
    </w:p>
    <w:p>
      <w:pPr>
        <w:pStyle w:val="FirstParagraph"/>
      </w:pPr>
      <w:r>
        <w:t xml:space="preserve">The role of the Journalist in Vietnam Ho Chi Minh City is at a critical juncture. It is no longer sufficient to simply report facts; one must navigate a complex web of legal, technological, and social expectations. While challenges such as regulatory pressure and the erosion of traditional revenue models persist, opportunities exist for innovation through data journalism and ethical digital storytelling.</w:t>
      </w:r>
    </w:p>
    <w:p>
      <w:pPr>
        <w:pStyle w:val="BodyText"/>
      </w:pPr>
      <w:r>
        <w:t xml:space="preserve">Vietnam Ho Chi Minh City remains a microcosm of Southeast Asia’s media evolution. The journalists operating here are pioneering new methods of accountability and engagement. By embracing technology while respecting legal boundaries, they continue to play a vital role in shaping the public discourse of one of Asia’s most dynamic cities. The future of journalism in this region depends on the ability to adapt, verify, and serve the public interest within the unique context provided by Vietnam Ho Chi Minh City.</w:t>
      </w:r>
    </w:p>
    <w:p>
      <w:pPr>
        <w:pStyle w:val="BodyText"/>
      </w:pPr>
      <w:r>
        <w:t xml:space="preserve">"In a city that never sleeps, the journalist is both a witness and a bridge. In Vietnam Ho Chi Minh City, this bridge must be built with precision, integrity, and an unwavering commitment to the truth."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Vietnam Ho Chi Minh City</dc:title>
  <dc:creator/>
  <dc:language>en</dc:language>
  <cp:keywords/>
  <dcterms:created xsi:type="dcterms:W3CDTF">2026-07-29T09:41:20Z</dcterms:created>
  <dcterms:modified xsi:type="dcterms:W3CDTF">2026-07-29T09:41:20Z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